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357" w:rsidRPr="00DB276A" w:rsidRDefault="00373323" w:rsidP="00373323">
      <w:pPr>
        <w:jc w:val="center"/>
        <w:rPr>
          <w:rFonts w:ascii="创艺简标宋" w:eastAsia="创艺简标宋"/>
          <w:sz w:val="44"/>
          <w:szCs w:val="44"/>
        </w:rPr>
      </w:pPr>
      <w:r w:rsidRPr="00DB276A">
        <w:rPr>
          <w:rFonts w:ascii="创艺简标宋" w:eastAsia="创艺简标宋" w:hint="eastAsia"/>
          <w:sz w:val="44"/>
          <w:szCs w:val="44"/>
        </w:rPr>
        <w:t>保密</w:t>
      </w:r>
      <w:r w:rsidR="008E47A0" w:rsidRPr="00DB276A">
        <w:rPr>
          <w:rFonts w:ascii="创艺简标宋" w:eastAsia="创艺简标宋" w:hint="eastAsia"/>
          <w:sz w:val="44"/>
          <w:szCs w:val="44"/>
        </w:rPr>
        <w:t>承诺书</w:t>
      </w:r>
    </w:p>
    <w:p w:rsidR="00DB276A" w:rsidRDefault="00DB276A" w:rsidP="00DB276A">
      <w:pPr>
        <w:ind w:firstLineChars="221" w:firstLine="707"/>
        <w:rPr>
          <w:rFonts w:ascii="仿宋_GB2312" w:eastAsia="仿宋_GB2312"/>
          <w:sz w:val="32"/>
          <w:szCs w:val="32"/>
        </w:rPr>
      </w:pPr>
    </w:p>
    <w:p w:rsidR="00373323" w:rsidRDefault="00373323" w:rsidP="00DB276A">
      <w:pPr>
        <w:ind w:firstLineChars="221" w:firstLine="707"/>
        <w:rPr>
          <w:rFonts w:ascii="仿宋_GB2312" w:eastAsia="仿宋_GB2312"/>
          <w:sz w:val="32"/>
          <w:szCs w:val="32"/>
        </w:rPr>
      </w:pPr>
      <w:r>
        <w:rPr>
          <w:rFonts w:ascii="仿宋_GB2312" w:eastAsia="仿宋_GB2312" w:hint="eastAsia"/>
          <w:sz w:val="32"/>
          <w:szCs w:val="32"/>
        </w:rPr>
        <w:t>一、我方承诺遵守《中华人民共和国民法典》</w:t>
      </w:r>
      <w:r w:rsidR="0059582C">
        <w:rPr>
          <w:rFonts w:ascii="仿宋_GB2312" w:eastAsia="仿宋_GB2312" w:hint="eastAsia"/>
          <w:sz w:val="32"/>
          <w:szCs w:val="32"/>
        </w:rPr>
        <w:t>《中华人民共和国合同法网络安全法》《中华人民共和国合同法数据安全法》《中华人民共和国</w:t>
      </w:r>
      <w:bookmarkStart w:id="0" w:name="_GoBack"/>
      <w:bookmarkEnd w:id="0"/>
      <w:r w:rsidR="0059582C">
        <w:rPr>
          <w:rFonts w:ascii="仿宋_GB2312" w:eastAsia="仿宋_GB2312" w:hint="eastAsia"/>
          <w:sz w:val="32"/>
          <w:szCs w:val="32"/>
        </w:rPr>
        <w:t>保守国家秘密法》。</w:t>
      </w:r>
    </w:p>
    <w:p w:rsidR="0059582C" w:rsidRDefault="0059582C" w:rsidP="00DB276A">
      <w:pPr>
        <w:ind w:firstLineChars="221" w:firstLine="707"/>
        <w:rPr>
          <w:rFonts w:ascii="仿宋_GB2312" w:eastAsia="仿宋_GB2312"/>
          <w:sz w:val="32"/>
          <w:szCs w:val="32"/>
        </w:rPr>
      </w:pPr>
      <w:r>
        <w:rPr>
          <w:rFonts w:ascii="仿宋_GB2312" w:eastAsia="仿宋_GB2312" w:hint="eastAsia"/>
          <w:sz w:val="32"/>
          <w:szCs w:val="32"/>
        </w:rPr>
        <w:t>二、我方涉密信息包括：以口头、书面或以其他方式反映的商业秘密、工作秘密事项；不对公众公开的文件、资料、信息、数据等内容；履行合作项目任务而制作含有对方涉密信息的研究分析材料或工作成果等；根据一般的商业判断或惯例，在某些情况下，双方进行沟通、交流的行为本身等；其他有关战略规划、管理方法、商业模式、改制上市、并购重组、产权交易、财务信息、投融资决策、产购销策略、资源储备、客户信息、招投标事项等经营信息，设计、程序、产品配方、制作工艺、制作方法、技术诀窍等技术信息。</w:t>
      </w:r>
    </w:p>
    <w:p w:rsidR="0059582C" w:rsidRDefault="0059582C" w:rsidP="00DB276A">
      <w:pPr>
        <w:ind w:firstLineChars="221" w:firstLine="707"/>
        <w:rPr>
          <w:rFonts w:ascii="仿宋_GB2312" w:eastAsia="仿宋_GB2312"/>
          <w:sz w:val="32"/>
          <w:szCs w:val="32"/>
        </w:rPr>
      </w:pPr>
      <w:r>
        <w:rPr>
          <w:rFonts w:ascii="仿宋_GB2312" w:eastAsia="仿宋_GB2312" w:hint="eastAsia"/>
          <w:sz w:val="32"/>
          <w:szCs w:val="32"/>
        </w:rPr>
        <w:t>三、我方涉密信息仅限于为实现本项目目的且确有必要、最小范围的参与本项目的工作人员知悉。我方参与项目工作人员违反保密承诺的，由我方承担全部责任。</w:t>
      </w:r>
    </w:p>
    <w:p w:rsidR="0059582C" w:rsidRDefault="0059582C" w:rsidP="00DB276A">
      <w:pPr>
        <w:ind w:firstLineChars="221" w:firstLine="707"/>
        <w:rPr>
          <w:rFonts w:ascii="仿宋_GB2312" w:eastAsia="仿宋_GB2312"/>
          <w:sz w:val="32"/>
          <w:szCs w:val="32"/>
        </w:rPr>
      </w:pPr>
      <w:r>
        <w:rPr>
          <w:rFonts w:ascii="仿宋_GB2312" w:eastAsia="仿宋_GB2312" w:hint="eastAsia"/>
          <w:sz w:val="32"/>
          <w:szCs w:val="32"/>
        </w:rPr>
        <w:t>四、除因工作需要，并事先取得韶关农村商业银行股份有限公司书面同意外，我方不得以任何形式向第三方（包括境外主体）</w:t>
      </w:r>
      <w:r w:rsidR="007C5F90">
        <w:rPr>
          <w:rFonts w:ascii="仿宋_GB2312" w:eastAsia="仿宋_GB2312" w:hint="eastAsia"/>
          <w:sz w:val="32"/>
          <w:szCs w:val="32"/>
        </w:rPr>
        <w:t>透露任何涉密信息；不得将涉密信息用于</w:t>
      </w:r>
      <w:proofErr w:type="gramStart"/>
      <w:r w:rsidR="007C5F90">
        <w:rPr>
          <w:rFonts w:ascii="仿宋_GB2312" w:eastAsia="仿宋_GB2312" w:hint="eastAsia"/>
          <w:sz w:val="32"/>
          <w:szCs w:val="32"/>
        </w:rPr>
        <w:t>除项目</w:t>
      </w:r>
      <w:proofErr w:type="gramEnd"/>
      <w:r w:rsidR="007C5F90">
        <w:rPr>
          <w:rFonts w:ascii="仿宋_GB2312" w:eastAsia="仿宋_GB2312" w:hint="eastAsia"/>
          <w:sz w:val="32"/>
          <w:szCs w:val="32"/>
        </w:rPr>
        <w:t>以外的其他用途。</w:t>
      </w:r>
    </w:p>
    <w:p w:rsidR="007C5F90" w:rsidRDefault="007C5F90" w:rsidP="00DB276A">
      <w:pPr>
        <w:ind w:firstLineChars="221" w:firstLine="707"/>
        <w:rPr>
          <w:rFonts w:ascii="仿宋_GB2312" w:eastAsia="仿宋_GB2312"/>
          <w:sz w:val="32"/>
          <w:szCs w:val="32"/>
        </w:rPr>
      </w:pPr>
      <w:r>
        <w:rPr>
          <w:rFonts w:ascii="仿宋_GB2312" w:eastAsia="仿宋_GB2312" w:hint="eastAsia"/>
          <w:sz w:val="32"/>
          <w:szCs w:val="32"/>
        </w:rPr>
        <w:t>五、除取得国家有关部门相关审核批准外，任何情况下我</w:t>
      </w:r>
      <w:r>
        <w:rPr>
          <w:rFonts w:ascii="仿宋_GB2312" w:eastAsia="仿宋_GB2312" w:hint="eastAsia"/>
          <w:sz w:val="32"/>
          <w:szCs w:val="32"/>
        </w:rPr>
        <w:lastRenderedPageBreak/>
        <w:t>方不得向中国境内（含港澳台）主体及受境外（含港澳台）主体实际控制的境内主体提供涉及国家安全和利益的信息。</w:t>
      </w:r>
    </w:p>
    <w:p w:rsidR="007C5F90" w:rsidRDefault="007C5F90" w:rsidP="00DB276A">
      <w:pPr>
        <w:ind w:firstLineChars="221" w:firstLine="707"/>
        <w:rPr>
          <w:rFonts w:ascii="仿宋_GB2312" w:eastAsia="仿宋_GB2312"/>
          <w:sz w:val="32"/>
          <w:szCs w:val="32"/>
        </w:rPr>
      </w:pPr>
      <w:r>
        <w:rPr>
          <w:rFonts w:ascii="仿宋_GB2312" w:eastAsia="仿宋_GB2312" w:hint="eastAsia"/>
          <w:sz w:val="32"/>
          <w:szCs w:val="32"/>
        </w:rPr>
        <w:t>六、如发生涉密信息泄露或者可能泄露的情形，</w:t>
      </w:r>
      <w:proofErr w:type="gramStart"/>
      <w:r>
        <w:rPr>
          <w:rFonts w:ascii="仿宋_GB2312" w:eastAsia="仿宋_GB2312" w:hint="eastAsia"/>
          <w:sz w:val="32"/>
          <w:szCs w:val="32"/>
        </w:rPr>
        <w:t>我方应第一时间</w:t>
      </w:r>
      <w:proofErr w:type="gramEnd"/>
      <w:r>
        <w:rPr>
          <w:rFonts w:ascii="仿宋_GB2312" w:eastAsia="仿宋_GB2312" w:hint="eastAsia"/>
          <w:sz w:val="32"/>
          <w:szCs w:val="32"/>
        </w:rPr>
        <w:t>通知韶关农村商业银行股份有限公司并采取补救措施，并承担相应的法律责任；如出现法律法规及规定不明确的、及本保密义务中未做约定的情形，我方应本着谨慎、诚实、勤勉的态度，采取任何必要、合理的措施，履行保密义务。</w:t>
      </w:r>
    </w:p>
    <w:p w:rsidR="007C5F90" w:rsidRDefault="007C5F90" w:rsidP="00DB276A">
      <w:pPr>
        <w:ind w:firstLineChars="221" w:firstLine="707"/>
        <w:rPr>
          <w:rFonts w:ascii="仿宋_GB2312" w:eastAsia="仿宋_GB2312"/>
          <w:sz w:val="32"/>
          <w:szCs w:val="32"/>
        </w:rPr>
      </w:pPr>
      <w:r>
        <w:rPr>
          <w:rFonts w:ascii="仿宋_GB2312" w:eastAsia="仿宋_GB2312" w:hint="eastAsia"/>
          <w:sz w:val="32"/>
          <w:szCs w:val="32"/>
        </w:rPr>
        <w:t>七、涉密信息资料数据提供时，我方签订书面交接清单。合作结束后，我方于项目完成后10个自然日内将所保管、保存、保有的涉密信息资料数据全部交还或按照韶关农村商业银行股份有限公司要求方式销毁。无法交还或销毁的涉密信息资料数据，我方承诺在该涉密信息解密前，不以任何形式对外透露。</w:t>
      </w:r>
    </w:p>
    <w:p w:rsidR="007C5F90" w:rsidRDefault="007C5F90" w:rsidP="00DB276A">
      <w:pPr>
        <w:ind w:firstLineChars="221" w:firstLine="707"/>
        <w:rPr>
          <w:rFonts w:ascii="仿宋_GB2312" w:eastAsia="仿宋_GB2312"/>
          <w:sz w:val="32"/>
          <w:szCs w:val="32"/>
        </w:rPr>
      </w:pPr>
      <w:r>
        <w:rPr>
          <w:rFonts w:ascii="仿宋_GB2312" w:eastAsia="仿宋_GB2312" w:hint="eastAsia"/>
          <w:sz w:val="32"/>
          <w:szCs w:val="32"/>
        </w:rPr>
        <w:t>八、我方如发生违反本保密义务规定的任何情形，将就发生的泄露事件每次承担10万元违约金，并赔偿由此给韶关农村商业银行股份有限公司造成的一切经济损失，包括直接损失、间接损失以及为维护合法权益而支出的各项合理费用等。</w:t>
      </w:r>
    </w:p>
    <w:p w:rsidR="007C5F90" w:rsidRDefault="007C5F90" w:rsidP="00DB276A">
      <w:pPr>
        <w:ind w:leftChars="-67" w:left="-141" w:firstLineChars="221" w:firstLine="707"/>
        <w:rPr>
          <w:rFonts w:ascii="仿宋_GB2312" w:eastAsia="仿宋_GB2312"/>
          <w:sz w:val="32"/>
          <w:szCs w:val="32"/>
        </w:rPr>
      </w:pPr>
      <w:r>
        <w:rPr>
          <w:rFonts w:ascii="仿宋_GB2312" w:eastAsia="仿宋_GB2312" w:hint="eastAsia"/>
          <w:sz w:val="32"/>
          <w:szCs w:val="32"/>
        </w:rPr>
        <w:t>九、本保密条款长期有效且不因本合同履行完毕或终止而失效，我方将长期持续履行本协议的保密义务，直至涉密信息被合法公开之日止。</w:t>
      </w:r>
    </w:p>
    <w:p w:rsidR="00DB276A" w:rsidRDefault="00DB276A" w:rsidP="00DB276A">
      <w:pPr>
        <w:ind w:leftChars="-67" w:left="-141" w:firstLineChars="221" w:firstLine="707"/>
        <w:rPr>
          <w:rFonts w:ascii="仿宋_GB2312" w:eastAsia="仿宋_GB2312"/>
          <w:sz w:val="32"/>
          <w:szCs w:val="32"/>
        </w:rPr>
      </w:pPr>
    </w:p>
    <w:p w:rsidR="007C5F90" w:rsidRDefault="007C5F90" w:rsidP="007C5F90">
      <w:pPr>
        <w:ind w:firstLineChars="1500" w:firstLine="4800"/>
        <w:rPr>
          <w:rFonts w:ascii="仿宋_GB2312" w:eastAsia="仿宋_GB2312"/>
          <w:sz w:val="32"/>
          <w:szCs w:val="32"/>
        </w:rPr>
      </w:pPr>
      <w:r>
        <w:rPr>
          <w:rFonts w:ascii="仿宋_GB2312" w:eastAsia="仿宋_GB2312" w:hint="eastAsia"/>
          <w:sz w:val="32"/>
          <w:szCs w:val="32"/>
        </w:rPr>
        <w:t>承诺方：</w:t>
      </w:r>
    </w:p>
    <w:p w:rsidR="007C5F90" w:rsidRPr="007C5F90" w:rsidRDefault="007C5F90" w:rsidP="007C5F90">
      <w:pPr>
        <w:ind w:firstLineChars="1500" w:firstLine="4800"/>
        <w:rPr>
          <w:rFonts w:ascii="仿宋_GB2312" w:eastAsia="仿宋_GB2312"/>
          <w:sz w:val="32"/>
          <w:szCs w:val="32"/>
        </w:rPr>
      </w:pPr>
      <w:r>
        <w:rPr>
          <w:rFonts w:ascii="仿宋_GB2312" w:eastAsia="仿宋_GB2312" w:hint="eastAsia"/>
          <w:sz w:val="32"/>
          <w:szCs w:val="32"/>
        </w:rPr>
        <w:t>日期：</w:t>
      </w:r>
    </w:p>
    <w:sectPr w:rsidR="007C5F90" w:rsidRPr="007C5F90" w:rsidSect="00DB276A">
      <w:footerReference w:type="default" r:id="rId7"/>
      <w:pgSz w:w="11906" w:h="16838"/>
      <w:pgMar w:top="1276" w:right="1558" w:bottom="1134"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672" w:rsidRDefault="00FF7672" w:rsidP="00DB276A">
      <w:r>
        <w:separator/>
      </w:r>
    </w:p>
  </w:endnote>
  <w:endnote w:type="continuationSeparator" w:id="0">
    <w:p w:rsidR="00FF7672" w:rsidRDefault="00FF7672" w:rsidP="00DB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创艺简标宋">
    <w:panose1 w:val="00000000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267961"/>
      <w:docPartObj>
        <w:docPartGallery w:val="Page Numbers (Bottom of Page)"/>
        <w:docPartUnique/>
      </w:docPartObj>
    </w:sdtPr>
    <w:sdtEndPr/>
    <w:sdtContent>
      <w:p w:rsidR="00DB276A" w:rsidRDefault="00DB276A">
        <w:pPr>
          <w:pStyle w:val="a4"/>
          <w:jc w:val="center"/>
        </w:pPr>
        <w:r>
          <w:fldChar w:fldCharType="begin"/>
        </w:r>
        <w:r>
          <w:instrText>PAGE   \* MERGEFORMAT</w:instrText>
        </w:r>
        <w:r>
          <w:fldChar w:fldCharType="separate"/>
        </w:r>
        <w:r w:rsidR="007F0064" w:rsidRPr="007F0064">
          <w:rPr>
            <w:noProof/>
            <w:lang w:val="zh-CN"/>
          </w:rPr>
          <w:t>1</w:t>
        </w:r>
        <w:r>
          <w:fldChar w:fldCharType="end"/>
        </w:r>
      </w:p>
    </w:sdtContent>
  </w:sdt>
  <w:p w:rsidR="00DB276A" w:rsidRDefault="00DB276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672" w:rsidRDefault="00FF7672" w:rsidP="00DB276A">
      <w:r>
        <w:separator/>
      </w:r>
    </w:p>
  </w:footnote>
  <w:footnote w:type="continuationSeparator" w:id="0">
    <w:p w:rsidR="00FF7672" w:rsidRDefault="00FF7672" w:rsidP="00DB2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F86"/>
    <w:rsid w:val="001555A3"/>
    <w:rsid w:val="00373323"/>
    <w:rsid w:val="00583F86"/>
    <w:rsid w:val="0059582C"/>
    <w:rsid w:val="00701906"/>
    <w:rsid w:val="007C5F90"/>
    <w:rsid w:val="007F0064"/>
    <w:rsid w:val="008E47A0"/>
    <w:rsid w:val="00A06357"/>
    <w:rsid w:val="00DB276A"/>
    <w:rsid w:val="00E06DAC"/>
    <w:rsid w:val="00F31864"/>
    <w:rsid w:val="00FF7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27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276A"/>
    <w:rPr>
      <w:sz w:val="18"/>
      <w:szCs w:val="18"/>
    </w:rPr>
  </w:style>
  <w:style w:type="paragraph" w:styleId="a4">
    <w:name w:val="footer"/>
    <w:basedOn w:val="a"/>
    <w:link w:val="Char0"/>
    <w:uiPriority w:val="99"/>
    <w:unhideWhenUsed/>
    <w:rsid w:val="00DB276A"/>
    <w:pPr>
      <w:tabs>
        <w:tab w:val="center" w:pos="4153"/>
        <w:tab w:val="right" w:pos="8306"/>
      </w:tabs>
      <w:snapToGrid w:val="0"/>
      <w:jc w:val="left"/>
    </w:pPr>
    <w:rPr>
      <w:sz w:val="18"/>
      <w:szCs w:val="18"/>
    </w:rPr>
  </w:style>
  <w:style w:type="character" w:customStyle="1" w:styleId="Char0">
    <w:name w:val="页脚 Char"/>
    <w:basedOn w:val="a0"/>
    <w:link w:val="a4"/>
    <w:uiPriority w:val="99"/>
    <w:rsid w:val="00DB276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27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276A"/>
    <w:rPr>
      <w:sz w:val="18"/>
      <w:szCs w:val="18"/>
    </w:rPr>
  </w:style>
  <w:style w:type="paragraph" w:styleId="a4">
    <w:name w:val="footer"/>
    <w:basedOn w:val="a"/>
    <w:link w:val="Char0"/>
    <w:uiPriority w:val="99"/>
    <w:unhideWhenUsed/>
    <w:rsid w:val="00DB276A"/>
    <w:pPr>
      <w:tabs>
        <w:tab w:val="center" w:pos="4153"/>
        <w:tab w:val="right" w:pos="8306"/>
      </w:tabs>
      <w:snapToGrid w:val="0"/>
      <w:jc w:val="left"/>
    </w:pPr>
    <w:rPr>
      <w:sz w:val="18"/>
      <w:szCs w:val="18"/>
    </w:rPr>
  </w:style>
  <w:style w:type="character" w:customStyle="1" w:styleId="Char0">
    <w:name w:val="页脚 Char"/>
    <w:basedOn w:val="a0"/>
    <w:link w:val="a4"/>
    <w:uiPriority w:val="99"/>
    <w:rsid w:val="00DB27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522</TotalTime>
  <Pages>2</Pages>
  <Words>148</Words>
  <Characters>844</Characters>
  <Application>Microsoft Office Word</Application>
  <DocSecurity>0</DocSecurity>
  <Lines>7</Lines>
  <Paragraphs>1</Paragraphs>
  <ScaleCrop>false</ScaleCrop>
  <Company>农商</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张舜</dc:creator>
  <cp:keywords/>
  <dc:description/>
  <cp:lastModifiedBy>张舜</cp:lastModifiedBy>
  <cp:revision>8</cp:revision>
  <cp:lastPrinted>2024-01-11T00:37:00Z</cp:lastPrinted>
  <dcterms:created xsi:type="dcterms:W3CDTF">2023-12-26T02:47:00Z</dcterms:created>
  <dcterms:modified xsi:type="dcterms:W3CDTF">2024-01-11T00:37:00Z</dcterms:modified>
</cp:coreProperties>
</file>