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  <w:t>报告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项目名称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：珠海市斗门区乾务镇建设规划编制项目</w:t>
      </w:r>
    </w:p>
    <w:p>
      <w:pPr>
        <w:spacing w:line="360" w:lineRule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招标文件编号：GZYLZH2024-004FW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一、评审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日期和地点：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开标时间：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eastAsia="zh-CN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开标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地点：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珠海市香洲区翠景路480号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二、采购单位：珠海市斗门区乾务镇人民政府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组织机构：广州宜立工程管理有限公司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名单和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评审委员会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成员名单：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.报价人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（详见报名信息表、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签到表）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到提交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文件截止时间提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交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文件的共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2.评审委员会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成员名单：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评审委员会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人组成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分别为：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史建平、彭霖、贾音。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由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评审委员会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推选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彭霖</w:t>
      </w:r>
      <w:r>
        <w:rPr>
          <w:rFonts w:hint="eastAsia" w:ascii="宋体" w:hAnsi="宋体" w:eastAsia="宋体" w:cs="宋体"/>
          <w:bCs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评审委员会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组长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评标方法和标准：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采用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综合评分法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评标办法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中选，具体内容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文件中已载明。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开标记录：</w:t>
      </w: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首次报价表：</w:t>
      </w:r>
    </w:p>
    <w:tbl>
      <w:tblPr>
        <w:tblStyle w:val="5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50"/>
        <w:gridCol w:w="196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合同履行期限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报价（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广州市浅草堂园林工程与设计院有限公司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自合同签订之日起4个月内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￥800,000.00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广州人居城乡规划设计有限公司</w:t>
            </w: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￥700,000.00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广东省城乡规划设计研究院科技集团股份有限公司</w:t>
            </w: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￥760,000.00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最终报价表：</w:t>
      </w:r>
    </w:p>
    <w:tbl>
      <w:tblPr>
        <w:tblStyle w:val="5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102"/>
        <w:gridCol w:w="198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合同履行期限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报价（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广州市浅草堂园林工程与设计院有限公司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自合同签订之日起4个月内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￥780,000.00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广州人居城乡规划设计有限公司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￥690,000.00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广东省城乡规划设计研究院科技集团股份有限公司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￥760,000.00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评标情况及说明：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初步审查情况：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资格性小组汇总意见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符合性小组汇总意见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通过初步审查的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未通过初步审查的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家。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八、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评标结果：</w:t>
      </w:r>
    </w:p>
    <w:tbl>
      <w:tblPr>
        <w:tblStyle w:val="4"/>
        <w:tblW w:w="89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33"/>
        <w:gridCol w:w="2201"/>
        <w:gridCol w:w="2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72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2540</wp:posOffset>
                  </wp:positionV>
                  <wp:extent cx="1279525" cy="948690"/>
                  <wp:effectExtent l="0" t="0" r="15875" b="3810"/>
                  <wp:wrapNone/>
                  <wp:docPr id="1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广州市浅草堂园林工程与设计院有限公司</w:t>
            </w:r>
          </w:p>
        </w:tc>
        <w:tc>
          <w:tcPr>
            <w:tcW w:w="220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广州人居城乡规划设计有限公司</w:t>
            </w:r>
          </w:p>
        </w:tc>
        <w:tc>
          <w:tcPr>
            <w:tcW w:w="24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广东省城乡规划设计研究院科技集团股份有限公司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72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商务部分得分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技术部分得分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45.33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得分汇总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70.18 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65.33 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九、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推荐中标候选人：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预中标内容：珠海市斗门区乾务镇建设规划编制项目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第一中标候选人：</w:t>
      </w:r>
      <w:r>
        <w:rPr>
          <w:rFonts w:hint="eastAsia" w:ascii="宋体" w:hAnsi="宋体" w:eastAsia="宋体" w:cs="宋体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广东省城乡规划设计研究院科技集团股份有限公司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预中标金额：</w:t>
      </w:r>
      <w:r>
        <w:rPr>
          <w:rFonts w:hint="eastAsia" w:ascii="宋体" w:hAnsi="宋体" w:eastAsia="宋体" w:cs="宋体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￥760,000.00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（人民币：柒拾陆万元整）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第二中标候选人：广州市浅草堂园林工程与设计院有限公司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预中标金额：￥</w:t>
      </w:r>
      <w:r>
        <w:rPr>
          <w:rFonts w:hint="eastAsia" w:ascii="宋体" w:hAnsi="宋体" w:eastAsia="宋体" w:cs="宋体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780,000.00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（人民币：柒拾捌万元整）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第三中标候选人：</w:t>
      </w:r>
      <w:r>
        <w:rPr>
          <w:rFonts w:hint="eastAsia" w:ascii="宋体" w:hAnsi="宋体" w:eastAsia="宋体" w:cs="宋体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广州人居城乡规划设计有限公司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预中标金额：</w:t>
      </w:r>
      <w:r>
        <w:rPr>
          <w:rFonts w:hint="eastAsia" w:ascii="宋体" w:hAnsi="宋体" w:eastAsia="宋体" w:cs="宋体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￥690,000.00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（人民币：陆拾玖万元整 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jc w:val="right"/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2024年06月03日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129C3"/>
    <w:multiLevelType w:val="singleLevel"/>
    <w:tmpl w:val="102129C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NDExNzNiM2YzZDQ5NjQ2Yzg5NjM3OWZlYzQ4YWYifQ=="/>
  </w:docVars>
  <w:rsids>
    <w:rsidRoot w:val="5B6B05B5"/>
    <w:rsid w:val="5B6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bCs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宋体"/>
      <w:bCs w:val="0"/>
      <w:sz w:val="21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2024-06-04T01:37:00Z</dcterms:created>
  <dc:creator>珠海宜立</dc:creator>
  <cp:lastModifiedBy>珠海宜立</cp:lastModifiedBy>
  <dcterms:modified xsi:type="dcterms:W3CDTF">2024-06-04T01:38:12Z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D330B85D7F6E4ACC8BD8CCFCAB235AF6_11</vt:lpwstr>
  </property>
</Properties>
</file>