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Arial"/>
          <w:b/>
          <w:kern w:val="28"/>
          <w:sz w:val="36"/>
          <w:szCs w:val="36"/>
        </w:rPr>
      </w:pPr>
      <w:bookmarkStart w:id="39" w:name="_GoBack"/>
      <w:r>
        <w:rPr>
          <w:rFonts w:hint="eastAsia" w:ascii="宋体" w:hAnsi="宋体" w:cs="Arial"/>
          <w:b/>
          <w:kern w:val="28"/>
          <w:sz w:val="36"/>
          <w:szCs w:val="36"/>
          <w:lang w:eastAsia="zh-CN"/>
        </w:rPr>
        <w:t>100T/20T-12.5m双梁桥式起重机检修项目</w:t>
      </w:r>
      <w:r>
        <w:rPr>
          <w:rFonts w:hint="eastAsia" w:ascii="宋体" w:hAnsi="宋体" w:cs="Arial"/>
          <w:b/>
          <w:kern w:val="28"/>
          <w:sz w:val="36"/>
          <w:szCs w:val="36"/>
        </w:rPr>
        <w:t>招标公告</w:t>
      </w:r>
    </w:p>
    <w:bookmarkEnd w:id="39"/>
    <w:p>
      <w:pPr>
        <w:spacing w:line="336" w:lineRule="auto"/>
        <w:rPr>
          <w:rFonts w:hint="eastAsia"/>
          <w:b/>
          <w:bCs/>
          <w:szCs w:val="21"/>
        </w:rPr>
      </w:pPr>
      <w:r>
        <w:rPr>
          <w:rFonts w:hint="eastAsia"/>
          <w:b/>
          <w:bCs/>
          <w:szCs w:val="21"/>
        </w:rPr>
        <w:t>一、招标条件</w:t>
      </w:r>
    </w:p>
    <w:p>
      <w:pPr>
        <w:spacing w:line="336" w:lineRule="auto"/>
        <w:ind w:firstLine="420" w:firstLineChars="200"/>
        <w:rPr>
          <w:rFonts w:hint="eastAsia"/>
          <w:szCs w:val="21"/>
        </w:rPr>
      </w:pPr>
      <w:bookmarkStart w:id="0" w:name="_Toc492300547"/>
      <w:r>
        <w:rPr>
          <w:rFonts w:hint="eastAsia"/>
          <w:szCs w:val="21"/>
        </w:rPr>
        <w:t>本招标项目</w:t>
      </w:r>
      <w:r>
        <w:rPr>
          <w:rFonts w:hint="eastAsia"/>
          <w:szCs w:val="21"/>
          <w:u w:val="single"/>
        </w:rPr>
        <w:t xml:space="preserve">  </w:t>
      </w:r>
      <w:r>
        <w:rPr>
          <w:rFonts w:hint="eastAsia" w:ascii="宋体" w:hAnsi="宋体" w:cs="Arial"/>
          <w:szCs w:val="21"/>
          <w:u w:val="single"/>
          <w:lang w:eastAsia="zh-CN"/>
        </w:rPr>
        <w:t>100T/20T-12.5m双梁桥式起重机检修项目</w:t>
      </w:r>
      <w:r>
        <w:rPr>
          <w:rFonts w:hint="eastAsia" w:ascii="宋体" w:hAnsi="宋体" w:cs="Arial"/>
          <w:szCs w:val="21"/>
          <w:u w:val="single"/>
        </w:rPr>
        <w:t xml:space="preserve"> </w:t>
      </w:r>
      <w:r>
        <w:rPr>
          <w:rFonts w:hint="eastAsia"/>
          <w:szCs w:val="21"/>
        </w:rPr>
        <w:t>，招标人为</w:t>
      </w:r>
      <w:r>
        <w:rPr>
          <w:rFonts w:hint="eastAsia"/>
          <w:szCs w:val="21"/>
          <w:u w:val="single"/>
        </w:rPr>
        <w:t xml:space="preserve"> </w:t>
      </w:r>
      <w:r>
        <w:rPr>
          <w:rFonts w:hint="eastAsia"/>
          <w:szCs w:val="21"/>
          <w:u w:val="single"/>
          <w:lang w:eastAsia="zh-CN"/>
        </w:rPr>
        <w:t>广东粤电长潭发电有限责任公司</w:t>
      </w:r>
      <w:r>
        <w:rPr>
          <w:rFonts w:hint="eastAsia"/>
          <w:szCs w:val="21"/>
        </w:rPr>
        <w:t>，招标项目资金来自</w:t>
      </w:r>
      <w:r>
        <w:rPr>
          <w:rFonts w:hint="eastAsia"/>
          <w:szCs w:val="21"/>
          <w:u w:val="single"/>
          <w:lang w:val="en-US" w:eastAsia="zh-CN"/>
        </w:rPr>
        <w:t xml:space="preserve"> 企业自筹资金</w:t>
      </w:r>
      <w:r>
        <w:rPr>
          <w:rFonts w:hint="eastAsia"/>
          <w:szCs w:val="21"/>
          <w:u w:val="single"/>
        </w:rPr>
        <w:t xml:space="preserve"> </w:t>
      </w:r>
      <w:r>
        <w:rPr>
          <w:rFonts w:hint="eastAsia"/>
          <w:szCs w:val="21"/>
        </w:rPr>
        <w:t>，该项目已具备招标条件，</w:t>
      </w:r>
      <w:r>
        <w:rPr>
          <w:rFonts w:ascii="宋体" w:hAnsi="宋体" w:cs="Arial"/>
          <w:szCs w:val="21"/>
        </w:rPr>
        <w:t>广州宜立工程管理有限公司受</w:t>
      </w:r>
      <w:r>
        <w:rPr>
          <w:rFonts w:hint="eastAsia" w:ascii="宋体" w:hAnsi="宋体" w:cs="Arial"/>
          <w:szCs w:val="21"/>
        </w:rPr>
        <w:t>招标人</w:t>
      </w:r>
      <w:r>
        <w:rPr>
          <w:rFonts w:ascii="宋体" w:hAnsi="宋体" w:cs="Arial"/>
          <w:szCs w:val="21"/>
        </w:rPr>
        <w:t>委托</w:t>
      </w:r>
      <w:r>
        <w:rPr>
          <w:rFonts w:hint="eastAsia" w:ascii="宋体" w:hAnsi="宋体" w:cs="Arial"/>
          <w:szCs w:val="21"/>
        </w:rPr>
        <w:t>，</w:t>
      </w:r>
      <w:r>
        <w:rPr>
          <w:rFonts w:hint="eastAsia"/>
          <w:szCs w:val="21"/>
        </w:rPr>
        <w:t>现对该项目进行公开招标。</w:t>
      </w:r>
    </w:p>
    <w:p>
      <w:pPr>
        <w:spacing w:line="336" w:lineRule="auto"/>
        <w:rPr>
          <w:rFonts w:hint="eastAsia"/>
          <w:b/>
          <w:bCs/>
          <w:szCs w:val="21"/>
        </w:rPr>
      </w:pPr>
      <w:r>
        <w:rPr>
          <w:rFonts w:hint="eastAsia"/>
          <w:b/>
          <w:bCs/>
          <w:szCs w:val="21"/>
        </w:rPr>
        <w:t>二、项目概况与招标范围</w:t>
      </w:r>
      <w:bookmarkEnd w:id="0"/>
    </w:p>
    <w:p>
      <w:pPr>
        <w:spacing w:line="312" w:lineRule="auto"/>
        <w:ind w:firstLine="420" w:firstLineChars="200"/>
        <w:rPr>
          <w:rFonts w:hint="eastAsia" w:ascii="宋体" w:hAnsi="宋体" w:eastAsia="宋体" w:cs="Arial"/>
          <w:szCs w:val="21"/>
          <w:lang w:eastAsia="zh-CN"/>
        </w:rPr>
      </w:pPr>
      <w:bookmarkStart w:id="1" w:name="_Toc492300548"/>
      <w:r>
        <w:rPr>
          <w:rFonts w:hint="eastAsia" w:ascii="宋体" w:hAnsi="宋体" w:cs="Arial"/>
          <w:szCs w:val="21"/>
        </w:rPr>
        <w:t>1.项目名称：</w:t>
      </w:r>
      <w:r>
        <w:rPr>
          <w:rFonts w:hint="eastAsia" w:ascii="宋体" w:hAnsi="宋体" w:cs="Arial"/>
          <w:szCs w:val="21"/>
          <w:lang w:eastAsia="zh-CN"/>
        </w:rPr>
        <w:t>100T/20T-12.5m双梁桥式起重机检修项目</w:t>
      </w:r>
    </w:p>
    <w:p>
      <w:pPr>
        <w:spacing w:line="312" w:lineRule="auto"/>
        <w:ind w:firstLine="420" w:firstLineChars="200"/>
        <w:rPr>
          <w:rFonts w:hint="eastAsia" w:ascii="宋体" w:hAnsi="宋体" w:eastAsia="宋体" w:cs="Arial"/>
          <w:szCs w:val="21"/>
          <w:lang w:eastAsia="zh-CN"/>
        </w:rPr>
      </w:pPr>
      <w:r>
        <w:rPr>
          <w:rFonts w:hint="eastAsia" w:ascii="宋体" w:hAnsi="宋体" w:cs="Arial"/>
          <w:szCs w:val="21"/>
        </w:rPr>
        <w:t>2.项目编号：</w:t>
      </w:r>
      <w:r>
        <w:rPr>
          <w:rFonts w:hint="eastAsia" w:ascii="宋体" w:hAnsi="宋体" w:cs="Arial"/>
          <w:szCs w:val="21"/>
          <w:lang w:eastAsia="zh-CN"/>
        </w:rPr>
        <w:t>GZYL24MZFG04070</w:t>
      </w:r>
    </w:p>
    <w:p>
      <w:pPr>
        <w:spacing w:line="312" w:lineRule="auto"/>
        <w:ind w:firstLine="420" w:firstLineChars="200"/>
        <w:rPr>
          <w:rFonts w:hint="default" w:ascii="宋体" w:hAnsi="宋体" w:eastAsia="宋体" w:cs="Arial"/>
          <w:szCs w:val="21"/>
          <w:lang w:val="en-US" w:eastAsia="zh-CN"/>
        </w:rPr>
      </w:pPr>
      <w:r>
        <w:rPr>
          <w:rFonts w:hint="eastAsia" w:ascii="宋体" w:hAnsi="宋体" w:cs="Arial"/>
          <w:szCs w:val="21"/>
        </w:rPr>
        <w:t>3.最高投标限价（元）：</w:t>
      </w:r>
      <w:r>
        <w:rPr>
          <w:rFonts w:hint="eastAsia" w:ascii="宋体" w:hAnsi="宋体" w:cs="Arial"/>
          <w:szCs w:val="21"/>
          <w:u w:val="single"/>
          <w:lang w:val="en-US" w:eastAsia="zh-CN"/>
        </w:rPr>
        <w:t>40万</w:t>
      </w:r>
    </w:p>
    <w:p>
      <w:pPr>
        <w:spacing w:line="312" w:lineRule="auto"/>
        <w:ind w:firstLine="420" w:firstLineChars="200"/>
        <w:rPr>
          <w:rFonts w:hint="eastAsia" w:ascii="宋体" w:hAnsi="宋体" w:cs="Arial"/>
          <w:szCs w:val="21"/>
        </w:rPr>
      </w:pPr>
      <w:r>
        <w:rPr>
          <w:rFonts w:hint="eastAsia" w:ascii="宋体" w:hAnsi="宋体" w:cs="Arial"/>
          <w:szCs w:val="21"/>
        </w:rPr>
        <w:t>4.招标内容、规模：详见招标需求</w:t>
      </w:r>
    </w:p>
    <w:p>
      <w:pPr>
        <w:spacing w:line="312" w:lineRule="auto"/>
        <w:ind w:firstLine="420" w:firstLineChars="200"/>
        <w:rPr>
          <w:rFonts w:hint="eastAsia" w:ascii="宋体" w:hAnsi="宋体" w:cs="Arial"/>
          <w:szCs w:val="21"/>
        </w:rPr>
      </w:pPr>
      <w:r>
        <w:rPr>
          <w:rFonts w:hint="eastAsia" w:ascii="宋体" w:hAnsi="宋体" w:cs="Arial"/>
          <w:szCs w:val="21"/>
        </w:rPr>
        <w:t>5.标段划分：</w:t>
      </w:r>
      <w:r>
        <w:rPr>
          <w:rFonts w:hint="eastAsia" w:ascii="宋体" w:hAnsi="宋体" w:cs="Arial"/>
          <w:szCs w:val="21"/>
          <w:u w:val="single"/>
        </w:rPr>
        <w:t>本项目划分为1个标段。</w:t>
      </w:r>
    </w:p>
    <w:p>
      <w:pPr>
        <w:spacing w:line="336" w:lineRule="auto"/>
        <w:rPr>
          <w:rFonts w:hint="eastAsia"/>
          <w:b/>
          <w:bCs/>
          <w:szCs w:val="21"/>
        </w:rPr>
      </w:pPr>
      <w:r>
        <w:rPr>
          <w:rFonts w:hint="eastAsia"/>
          <w:b/>
          <w:bCs/>
          <w:szCs w:val="21"/>
        </w:rPr>
        <w:t>三、投标人资格要求</w:t>
      </w:r>
      <w:bookmarkEnd w:id="1"/>
    </w:p>
    <w:p>
      <w:pPr>
        <w:spacing w:line="360" w:lineRule="auto"/>
        <w:ind w:firstLine="420" w:firstLineChars="200"/>
        <w:rPr>
          <w:rFonts w:ascii="宋体" w:hAnsi="宋体"/>
          <w:kern w:val="2"/>
          <w:szCs w:val="21"/>
        </w:rPr>
      </w:pPr>
      <w:bookmarkStart w:id="2" w:name="_Toc492300549"/>
      <w:r>
        <w:rPr>
          <w:rFonts w:hint="eastAsia" w:ascii="宋体" w:hAnsi="宋体"/>
          <w:kern w:val="2"/>
          <w:szCs w:val="21"/>
        </w:rPr>
        <w:t>1.</w:t>
      </w:r>
      <w:r>
        <w:rPr>
          <w:rFonts w:hint="eastAsia"/>
        </w:rPr>
        <w:t xml:space="preserve"> </w:t>
      </w:r>
      <w:r>
        <w:rPr>
          <w:rFonts w:hint="eastAsia" w:ascii="宋体" w:hAnsi="宋体"/>
          <w:kern w:val="2"/>
          <w:szCs w:val="21"/>
        </w:rPr>
        <w:t xml:space="preserve">投标人必须是具有独立承担民事责任能力的在中华人民共和国境内注册的法人或其他组织（提供营业执照复印件） </w:t>
      </w:r>
      <w:r>
        <w:rPr>
          <w:rFonts w:ascii="宋体" w:hAnsi="宋体"/>
          <w:kern w:val="2"/>
          <w:szCs w:val="21"/>
        </w:rPr>
        <w:t xml:space="preserve"> </w:t>
      </w:r>
    </w:p>
    <w:p>
      <w:pPr>
        <w:spacing w:line="360" w:lineRule="auto"/>
        <w:ind w:firstLine="420" w:firstLineChars="200"/>
        <w:rPr>
          <w:rFonts w:ascii="宋体" w:hAnsi="宋体"/>
          <w:kern w:val="2"/>
          <w:szCs w:val="21"/>
        </w:rPr>
      </w:pPr>
      <w:r>
        <w:rPr>
          <w:rFonts w:hint="eastAsia" w:ascii="宋体" w:hAnsi="宋体"/>
          <w:kern w:val="2"/>
          <w:szCs w:val="21"/>
        </w:rPr>
        <w:t>2</w:t>
      </w:r>
      <w:r>
        <w:rPr>
          <w:rFonts w:ascii="宋体" w:hAnsi="宋体"/>
          <w:kern w:val="2"/>
          <w:szCs w:val="21"/>
        </w:rPr>
        <w:t>.</w:t>
      </w:r>
      <w:r>
        <w:rPr>
          <w:rFonts w:hint="eastAsia"/>
        </w:rPr>
        <w:t xml:space="preserve"> </w:t>
      </w:r>
      <w:r>
        <w:rPr>
          <w:rFonts w:hint="eastAsia" w:ascii="宋体" w:hAnsi="宋体"/>
          <w:kern w:val="2"/>
          <w:szCs w:val="21"/>
        </w:rPr>
        <w:t>具有良好的商业信誉和健全的财务会计制度（提供202</w:t>
      </w:r>
      <w:r>
        <w:rPr>
          <w:rFonts w:hint="eastAsia" w:ascii="宋体" w:hAnsi="宋体"/>
          <w:kern w:val="2"/>
          <w:szCs w:val="21"/>
          <w:lang w:val="en-US" w:eastAsia="zh-CN"/>
        </w:rPr>
        <w:t>3</w:t>
      </w:r>
      <w:r>
        <w:rPr>
          <w:rFonts w:hint="eastAsia" w:ascii="宋体" w:hAnsi="宋体"/>
          <w:kern w:val="2"/>
          <w:szCs w:val="21"/>
        </w:rPr>
        <w:t>年度经独立会计师事务所出具的审计报告复印件或提供企业202</w:t>
      </w:r>
      <w:r>
        <w:rPr>
          <w:rFonts w:hint="eastAsia" w:ascii="宋体" w:hAnsi="宋体"/>
          <w:kern w:val="2"/>
          <w:szCs w:val="21"/>
          <w:lang w:val="en-US" w:eastAsia="zh-CN"/>
        </w:rPr>
        <w:t>4</w:t>
      </w:r>
      <w:r>
        <w:rPr>
          <w:rFonts w:hint="eastAsia" w:ascii="宋体" w:hAnsi="宋体"/>
          <w:kern w:val="2"/>
          <w:szCs w:val="21"/>
        </w:rPr>
        <w:t>年（至少提供任意一个月）的财务报表复印件（财务报表至少包含资产负债表、利润表及现金流量表）或者投标人基本开户银行出具的资信证明复印件）；</w:t>
      </w:r>
    </w:p>
    <w:p>
      <w:pPr>
        <w:spacing w:line="360" w:lineRule="auto"/>
        <w:ind w:firstLine="420" w:firstLineChars="200"/>
        <w:rPr>
          <w:rFonts w:hint="eastAsia" w:ascii="宋体" w:hAnsi="宋体"/>
          <w:kern w:val="2"/>
          <w:szCs w:val="21"/>
        </w:rPr>
      </w:pPr>
      <w:r>
        <w:rPr>
          <w:rFonts w:hint="eastAsia" w:ascii="宋体" w:hAnsi="宋体"/>
          <w:kern w:val="2"/>
          <w:szCs w:val="21"/>
        </w:rPr>
        <w:t>3</w:t>
      </w:r>
      <w:r>
        <w:rPr>
          <w:rFonts w:ascii="宋体" w:hAnsi="宋体"/>
          <w:kern w:val="2"/>
          <w:szCs w:val="21"/>
        </w:rPr>
        <w:t>.</w:t>
      </w:r>
      <w:r>
        <w:rPr>
          <w:rFonts w:hint="eastAsia"/>
        </w:rPr>
        <w:t xml:space="preserve"> </w:t>
      </w:r>
      <w:r>
        <w:rPr>
          <w:rFonts w:hint="eastAsia"/>
          <w:lang w:eastAsia="zh-CN"/>
        </w:rPr>
        <w:t>提</w:t>
      </w:r>
      <w:r>
        <w:rPr>
          <w:rFonts w:hint="eastAsia" w:ascii="宋体" w:hAnsi="宋体"/>
          <w:kern w:val="2"/>
          <w:szCs w:val="21"/>
        </w:rPr>
        <w:t>供所属期为投标截止时间前6个月内任意1个月的缴纳税收凭证和提供投标截止时间前6个月内任意1个月的社会保障资金缴纳凭证。如依法免税或不需要缴纳社会保障资金的，应提供相应文件证明。（提供相关证明文件复印件）；</w:t>
      </w:r>
    </w:p>
    <w:p>
      <w:pPr>
        <w:spacing w:line="360" w:lineRule="auto"/>
        <w:ind w:firstLine="420" w:firstLineChars="200"/>
        <w:rPr>
          <w:rFonts w:hint="eastAsia" w:ascii="宋体" w:hAnsi="宋体" w:cs="宋体"/>
          <w:color w:val="000000"/>
          <w:szCs w:val="21"/>
        </w:rPr>
      </w:pPr>
      <w:r>
        <w:rPr>
          <w:rFonts w:hint="eastAsia" w:ascii="宋体" w:hAnsi="宋体"/>
          <w:kern w:val="2"/>
          <w:szCs w:val="21"/>
        </w:rPr>
        <w:t>4</w:t>
      </w:r>
      <w:r>
        <w:rPr>
          <w:rFonts w:ascii="宋体" w:hAnsi="宋体"/>
          <w:kern w:val="2"/>
          <w:szCs w:val="21"/>
        </w:rPr>
        <w:t>.</w:t>
      </w:r>
      <w:r>
        <w:rPr>
          <w:rFonts w:hint="eastAsia"/>
        </w:rPr>
        <w:t xml:space="preserve"> </w:t>
      </w:r>
      <w:r>
        <w:rPr>
          <w:rFonts w:hint="eastAsia" w:ascii="宋体" w:hAnsi="宋体" w:cs="宋体"/>
          <w:color w:val="000000"/>
          <w:szCs w:val="21"/>
        </w:rPr>
        <w:t>投标人未被列入“信用中国”网站(www.creditchina.gov.cn)中的“失信被执行人”、“重大税收违法案件当事人名单”此两项记录名单内；不处于中国政府采购网(www.ccgp.gov.cn）“政府采购严重违法失信行为信息记录”中的禁止参加政府采购活动期间（采购代理机构将于开标当天对上述信息进行甄别，如查询结果未显示存在失信记录，视为评审时未发现不良信用记录；如相关失信记录已失效， 投标人需提供相关证明资料）；</w:t>
      </w:r>
    </w:p>
    <w:p>
      <w:pPr>
        <w:pStyle w:val="6"/>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.投标人在20</w:t>
      </w:r>
      <w:r>
        <w:rPr>
          <w:rFonts w:hint="eastAsia" w:ascii="宋体" w:hAnsi="宋体" w:cs="宋体"/>
          <w:color w:val="000000"/>
          <w:szCs w:val="21"/>
          <w:lang w:val="en-US" w:eastAsia="zh-CN"/>
        </w:rPr>
        <w:t>20</w:t>
      </w:r>
      <w:r>
        <w:rPr>
          <w:rFonts w:hint="eastAsia" w:ascii="宋体" w:hAnsi="宋体" w:cs="宋体"/>
          <w:color w:val="000000"/>
          <w:szCs w:val="21"/>
        </w:rPr>
        <w:t>年1月1日至开标之日必须不曾在承包的任何合同中有违约或被逐或属分包商的原因而被终止合同、必须不在处罚期内、必须没有与拟投标项目类似的重大质量、安全事故；</w:t>
      </w:r>
    </w:p>
    <w:p>
      <w:pPr>
        <w:pStyle w:val="6"/>
        <w:spacing w:line="360" w:lineRule="auto"/>
        <w:ind w:firstLine="420" w:firstLineChars="200"/>
      </w:pPr>
      <w:r>
        <w:rPr>
          <w:rFonts w:hint="eastAsia" w:ascii="宋体" w:hAnsi="宋体" w:cs="宋体"/>
          <w:color w:val="000000"/>
          <w:szCs w:val="21"/>
          <w:lang w:val="en-US" w:eastAsia="zh-CN"/>
        </w:rPr>
        <w:t>6</w:t>
      </w:r>
      <w:r>
        <w:rPr>
          <w:rFonts w:hint="eastAsia" w:ascii="宋体" w:hAnsi="宋体" w:cs="宋体"/>
          <w:color w:val="000000"/>
          <w:szCs w:val="21"/>
        </w:rPr>
        <w:t>.投标人在全国企业信用信息公示系统中未被列入严重违法失信企业名单，并提供查询结果网页打印件；</w:t>
      </w:r>
    </w:p>
    <w:p>
      <w:pPr>
        <w:spacing w:line="360" w:lineRule="auto"/>
        <w:ind w:firstLine="420" w:firstLineChars="200"/>
        <w:rPr>
          <w:rFonts w:hint="eastAsia" w:ascii="宋体" w:hAnsi="宋体"/>
          <w:kern w:val="2"/>
          <w:szCs w:val="21"/>
        </w:rPr>
      </w:pPr>
      <w:r>
        <w:rPr>
          <w:rFonts w:hint="eastAsia" w:ascii="宋体" w:hAnsi="宋体" w:cs="宋体"/>
          <w:color w:val="000000"/>
          <w:szCs w:val="21"/>
          <w:lang w:val="en-US" w:eastAsia="zh-CN"/>
        </w:rPr>
        <w:t>7</w:t>
      </w:r>
      <w:r>
        <w:rPr>
          <w:rFonts w:hint="eastAsia" w:ascii="宋体" w:hAnsi="宋体" w:cs="宋体"/>
          <w:color w:val="000000"/>
          <w:szCs w:val="21"/>
        </w:rPr>
        <w:t xml:space="preserve">. </w:t>
      </w:r>
      <w:bookmarkStart w:id="3" w:name="_Hlk95727655"/>
      <w:r>
        <w:rPr>
          <w:rFonts w:hint="eastAsia" w:ascii="宋体" w:hAnsi="宋体"/>
          <w:kern w:val="2"/>
          <w:szCs w:val="21"/>
        </w:rPr>
        <w:t xml:space="preserve"> 参加采购活动前三年内，在经营活动中没有重大违法记录（提供声明函）；</w:t>
      </w:r>
    </w:p>
    <w:p>
      <w:pPr>
        <w:spacing w:line="360" w:lineRule="auto"/>
        <w:ind w:firstLine="420" w:firstLineChars="200"/>
        <w:rPr>
          <w:rFonts w:ascii="宋体" w:hAnsi="宋体"/>
          <w:kern w:val="2"/>
          <w:szCs w:val="21"/>
        </w:rPr>
      </w:pPr>
      <w:r>
        <w:rPr>
          <w:rFonts w:hint="eastAsia" w:ascii="宋体" w:hAnsi="宋体"/>
          <w:kern w:val="2"/>
          <w:szCs w:val="21"/>
          <w:lang w:val="en-US" w:eastAsia="zh-CN"/>
        </w:rPr>
        <w:t>8</w:t>
      </w:r>
      <w:r>
        <w:rPr>
          <w:rFonts w:ascii="宋体" w:hAnsi="宋体"/>
          <w:kern w:val="2"/>
          <w:szCs w:val="21"/>
        </w:rPr>
        <w:t>.</w:t>
      </w:r>
      <w:r>
        <w:rPr>
          <w:rFonts w:hint="eastAsia"/>
        </w:rPr>
        <w:t xml:space="preserve"> </w:t>
      </w:r>
      <w:r>
        <w:rPr>
          <w:rFonts w:hint="eastAsia" w:ascii="宋体" w:hAnsi="宋体"/>
          <w:kern w:val="2"/>
          <w:szCs w:val="21"/>
        </w:rPr>
        <w:t>单位负责人为同一人或者存在直接控股、管理关系的不同承包商，不得参加同一合同项下的采购活动（提供声明函）；</w:t>
      </w:r>
    </w:p>
    <w:p>
      <w:pPr>
        <w:spacing w:line="360" w:lineRule="auto"/>
        <w:ind w:firstLine="420" w:firstLineChars="200"/>
        <w:rPr>
          <w:rFonts w:ascii="宋体" w:hAnsi="宋体"/>
          <w:kern w:val="2"/>
          <w:szCs w:val="21"/>
        </w:rPr>
      </w:pPr>
      <w:r>
        <w:rPr>
          <w:rFonts w:hint="eastAsia" w:ascii="宋体" w:hAnsi="宋体"/>
          <w:kern w:val="2"/>
          <w:szCs w:val="21"/>
          <w:lang w:val="en-US" w:eastAsia="zh-CN"/>
        </w:rPr>
        <w:t>9</w:t>
      </w:r>
      <w:r>
        <w:rPr>
          <w:rFonts w:ascii="宋体" w:hAnsi="宋体"/>
          <w:kern w:val="2"/>
          <w:szCs w:val="21"/>
        </w:rPr>
        <w:t>.</w:t>
      </w:r>
      <w:r>
        <w:rPr>
          <w:rFonts w:hint="eastAsia" w:ascii="宋体" w:hAnsi="宋体"/>
          <w:kern w:val="2"/>
          <w:szCs w:val="21"/>
        </w:rPr>
        <w:t xml:space="preserve"> 投标方主要负责人（法人、股东、总经理）是广东省能源集团员工，不得参与投标（提供声明函）；</w:t>
      </w:r>
    </w:p>
    <w:p>
      <w:pPr>
        <w:spacing w:line="360" w:lineRule="auto"/>
        <w:ind w:firstLine="420" w:firstLineChars="200"/>
        <w:rPr>
          <w:rFonts w:ascii="宋体" w:hAnsi="宋体" w:cs="宋体"/>
          <w:szCs w:val="21"/>
        </w:rPr>
      </w:pPr>
      <w:r>
        <w:rPr>
          <w:rFonts w:hint="eastAsia" w:ascii="宋体" w:hAnsi="宋体"/>
          <w:kern w:val="2"/>
          <w:szCs w:val="21"/>
          <w:lang w:val="en-US" w:eastAsia="zh-CN"/>
        </w:rPr>
        <w:t>10</w:t>
      </w:r>
      <w:r>
        <w:rPr>
          <w:rFonts w:ascii="宋体" w:hAnsi="宋体"/>
          <w:kern w:val="2"/>
          <w:szCs w:val="21"/>
        </w:rPr>
        <w:t>.</w:t>
      </w:r>
      <w:r>
        <w:rPr>
          <w:rFonts w:hint="eastAsia" w:ascii="宋体" w:hAnsi="宋体" w:cs="宋体"/>
          <w:szCs w:val="21"/>
        </w:rPr>
        <w:t xml:space="preserve"> 投标方与广东省能源集团高管人员或中层管理人员存在亲属关系或特定关系，不得参与投标（</w:t>
      </w:r>
      <w:r>
        <w:rPr>
          <w:rFonts w:hint="eastAsia" w:ascii="宋体" w:hAnsi="宋体"/>
          <w:kern w:val="2"/>
          <w:szCs w:val="21"/>
        </w:rPr>
        <w:t>提供声明函</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11</w:t>
      </w:r>
      <w:r>
        <w:rPr>
          <w:rFonts w:ascii="宋体" w:hAnsi="宋体" w:cs="宋体"/>
          <w:szCs w:val="21"/>
        </w:rPr>
        <w:t>.</w:t>
      </w:r>
      <w:r>
        <w:rPr>
          <w:rFonts w:hint="eastAsia"/>
          <w:szCs w:val="21"/>
        </w:rPr>
        <w:t xml:space="preserve"> </w:t>
      </w:r>
      <w:r>
        <w:rPr>
          <w:rFonts w:hint="eastAsia" w:ascii="宋体" w:hAnsi="宋体" w:cs="宋体"/>
          <w:szCs w:val="21"/>
        </w:rPr>
        <w:t>投标人未被列入广东省能源集团承包商黑名单和广东粤电长潭发电有限责任公司承包商灰名单，且不处于“黑/灰名单通知”中禁止参加投标的期间（</w:t>
      </w:r>
      <w:r>
        <w:rPr>
          <w:rFonts w:hint="eastAsia" w:ascii="宋体" w:hAnsi="宋体"/>
          <w:kern w:val="2"/>
          <w:szCs w:val="21"/>
        </w:rPr>
        <w:t>提供声明函</w:t>
      </w:r>
      <w:r>
        <w:rPr>
          <w:rFonts w:hint="eastAsia" w:ascii="宋体" w:hAnsi="宋体" w:cs="宋体"/>
          <w:szCs w:val="21"/>
        </w:rPr>
        <w:t>）；</w:t>
      </w:r>
    </w:p>
    <w:p>
      <w:pPr>
        <w:spacing w:line="360" w:lineRule="auto"/>
        <w:ind w:firstLine="420" w:firstLineChars="200"/>
        <w:rPr>
          <w:rFonts w:hint="eastAsia" w:ascii="宋体" w:hAnsi="宋体" w:eastAsia="宋体" w:cs="Times New Roman"/>
          <w:kern w:val="2"/>
          <w:szCs w:val="21"/>
          <w:highlight w:val="none"/>
        </w:rPr>
      </w:pPr>
      <w:r>
        <w:rPr>
          <w:rFonts w:hint="eastAsia" w:ascii="宋体" w:hAnsi="宋体" w:cs="宋体"/>
          <w:szCs w:val="21"/>
          <w:highlight w:val="none"/>
          <w:lang w:val="en-US" w:eastAsia="zh-CN"/>
        </w:rPr>
        <w:t>12.</w:t>
      </w:r>
      <w:r>
        <w:rPr>
          <w:rFonts w:hint="eastAsia" w:ascii="宋体" w:hAnsi="宋体" w:eastAsia="宋体" w:cs="Times New Roman"/>
          <w:kern w:val="2"/>
          <w:szCs w:val="21"/>
          <w:highlight w:val="none"/>
        </w:rPr>
        <w:t>主要人员的资格：投标单位从事起重机安装、拆卸与维修工作的作业人员，应当工种齐全并持有效证件上岗。执行本项目设备的大修、设计、试验、制造工艺、质量控制与保证及对工地现场安装、调试和验收试验进行技术指导与监督的主要人员，必须是具有与同类设备大修、设计、试验、制造工艺、质量控制及安装、调试和验收经历的负责人员。</w:t>
      </w:r>
    </w:p>
    <w:p>
      <w:pPr>
        <w:spacing w:line="360" w:lineRule="auto"/>
        <w:ind w:firstLine="420" w:firstLineChars="200"/>
        <w:rPr>
          <w:rFonts w:hint="eastAsia" w:ascii="宋体" w:hAnsi="宋体" w:eastAsia="宋体" w:cs="Times New Roman"/>
          <w:kern w:val="2"/>
          <w:szCs w:val="21"/>
          <w:highlight w:val="none"/>
          <w:lang w:val="en-US" w:eastAsia="zh-CN"/>
        </w:rPr>
      </w:pPr>
      <w:r>
        <w:rPr>
          <w:rFonts w:hint="eastAsia" w:ascii="宋体" w:hAnsi="宋体" w:eastAsia="宋体" w:cs="Times New Roman"/>
          <w:kern w:val="2"/>
          <w:szCs w:val="21"/>
          <w:highlight w:val="none"/>
          <w:lang w:val="en-US" w:eastAsia="zh-CN"/>
        </w:rPr>
        <w:t>13.投标单位在近三年内具备100吨及以上桥式起重机制造、检修或改造业绩，并未发生影响设备安全运行质量问题。</w:t>
      </w:r>
    </w:p>
    <w:p>
      <w:pPr>
        <w:shd w:val="clear" w:color="auto" w:fill="FFFFFF"/>
        <w:snapToGrid w:val="0"/>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Times New Roman"/>
          <w:kern w:val="2"/>
          <w:szCs w:val="21"/>
          <w:highlight w:val="none"/>
          <w:lang w:val="en-US" w:eastAsia="zh-CN"/>
        </w:rPr>
        <w:t>14.投标单位应具备国家有关部门颁发的100t以上桥式起重机特种设备制造许可证（A级）或桥式起重机特种设备安装改造维修许可证（A级）</w:t>
      </w:r>
      <w:r>
        <w:rPr>
          <w:rFonts w:hint="eastAsia" w:ascii="宋体" w:hAnsi="宋体"/>
          <w:szCs w:val="21"/>
          <w:highlight w:val="none"/>
          <w:lang w:eastAsia="zh-CN"/>
        </w:rPr>
        <w:t>、</w:t>
      </w:r>
      <w:r>
        <w:rPr>
          <w:rFonts w:hint="eastAsia" w:ascii="宋体" w:hAnsi="宋体"/>
          <w:szCs w:val="21"/>
          <w:highlight w:val="none"/>
          <w:lang w:val="en-US" w:eastAsia="zh-CN"/>
        </w:rPr>
        <w:t>安全生产许可证，</w:t>
      </w:r>
      <w:r>
        <w:rPr>
          <w:rFonts w:hint="eastAsia" w:ascii="宋体" w:hAnsi="宋体"/>
          <w:szCs w:val="21"/>
          <w:highlight w:val="none"/>
        </w:rPr>
        <w:t>并在有效期内。</w:t>
      </w:r>
    </w:p>
    <w:p>
      <w:pPr>
        <w:spacing w:line="336" w:lineRule="auto"/>
        <w:ind w:firstLine="420" w:firstLineChars="200"/>
        <w:rPr>
          <w:rFonts w:hint="eastAsia" w:ascii="宋体" w:hAnsi="宋体" w:cs="宋体"/>
          <w:szCs w:val="21"/>
        </w:rPr>
      </w:pPr>
      <w:r>
        <w:rPr>
          <w:rFonts w:hint="eastAsia" w:ascii="宋体" w:hAnsi="宋体" w:cs="宋体"/>
          <w:szCs w:val="21"/>
          <w:lang w:val="en-US" w:eastAsia="zh-CN"/>
        </w:rPr>
        <w:t>15</w:t>
      </w:r>
      <w:r>
        <w:rPr>
          <w:rFonts w:ascii="宋体" w:hAnsi="宋体" w:cs="宋体"/>
          <w:szCs w:val="21"/>
        </w:rPr>
        <w:t>.</w:t>
      </w:r>
      <w:r>
        <w:rPr>
          <w:rFonts w:hint="eastAsia"/>
        </w:rPr>
        <w:t xml:space="preserve"> </w:t>
      </w:r>
      <w:r>
        <w:rPr>
          <w:rFonts w:hint="eastAsia" w:ascii="宋体" w:hAnsi="宋体" w:cs="宋体"/>
          <w:szCs w:val="21"/>
        </w:rPr>
        <w:t>本项目不接受联合体投标（</w:t>
      </w:r>
      <w:r>
        <w:rPr>
          <w:rFonts w:hint="eastAsia" w:ascii="宋体" w:hAnsi="宋体"/>
          <w:kern w:val="2"/>
          <w:szCs w:val="21"/>
        </w:rPr>
        <w:t>提供声明函</w:t>
      </w:r>
      <w:r>
        <w:rPr>
          <w:rFonts w:hint="eastAsia" w:ascii="宋体" w:hAnsi="宋体" w:cs="宋体"/>
          <w:szCs w:val="21"/>
        </w:rPr>
        <w:t>）；</w:t>
      </w:r>
      <w:bookmarkEnd w:id="3"/>
    </w:p>
    <w:p>
      <w:pPr>
        <w:spacing w:line="336" w:lineRule="auto"/>
        <w:rPr>
          <w:rFonts w:hint="eastAsia"/>
          <w:b/>
          <w:bCs/>
          <w:szCs w:val="21"/>
          <w:highlight w:val="none"/>
        </w:rPr>
      </w:pPr>
      <w:r>
        <w:rPr>
          <w:rFonts w:hint="eastAsia"/>
          <w:b/>
          <w:bCs/>
          <w:szCs w:val="21"/>
        </w:rPr>
        <w:t>四、招标文件的获取</w:t>
      </w:r>
      <w:bookmarkEnd w:id="2"/>
    </w:p>
    <w:p>
      <w:pPr>
        <w:widowControl w:val="0"/>
        <w:autoSpaceDE w:val="0"/>
        <w:autoSpaceDN w:val="0"/>
        <w:spacing w:line="336" w:lineRule="auto"/>
        <w:ind w:firstLine="420" w:firstLineChars="200"/>
        <w:rPr>
          <w:rFonts w:hint="eastAsia" w:ascii="宋体" w:hAnsi="宋体"/>
          <w:szCs w:val="21"/>
          <w:lang w:val="zh-CN"/>
        </w:rPr>
      </w:pPr>
      <w:r>
        <w:rPr>
          <w:rFonts w:hint="eastAsia"/>
          <w:szCs w:val="21"/>
          <w:highlight w:val="none"/>
        </w:rPr>
        <w:t>1.凡有意参加投标者，请于</w:t>
      </w:r>
      <w:r>
        <w:rPr>
          <w:szCs w:val="21"/>
          <w:highlight w:val="none"/>
          <w:u w:val="single"/>
        </w:rPr>
        <w:t xml:space="preserve"> </w:t>
      </w:r>
      <w:r>
        <w:rPr>
          <w:rFonts w:hint="eastAsia"/>
          <w:szCs w:val="21"/>
          <w:highlight w:val="none"/>
          <w:u w:val="single"/>
          <w:lang w:val="en-US" w:eastAsia="zh-CN"/>
        </w:rPr>
        <w:t>2024</w:t>
      </w:r>
      <w:r>
        <w:rPr>
          <w:szCs w:val="21"/>
          <w:highlight w:val="none"/>
          <w:u w:val="single"/>
        </w:rPr>
        <w:t xml:space="preserve"> 年</w:t>
      </w:r>
      <w:r>
        <w:rPr>
          <w:rFonts w:hint="eastAsia"/>
          <w:szCs w:val="21"/>
          <w:highlight w:val="none"/>
          <w:u w:val="single"/>
          <w:lang w:val="en-US" w:eastAsia="zh-CN"/>
        </w:rPr>
        <w:t xml:space="preserve"> 05</w:t>
      </w:r>
      <w:r>
        <w:rPr>
          <w:rFonts w:hint="eastAsia"/>
          <w:szCs w:val="21"/>
          <w:highlight w:val="none"/>
          <w:u w:val="single"/>
        </w:rPr>
        <w:t xml:space="preserve"> </w:t>
      </w:r>
      <w:r>
        <w:rPr>
          <w:szCs w:val="21"/>
          <w:highlight w:val="none"/>
          <w:u w:val="single"/>
        </w:rPr>
        <w:t>月</w:t>
      </w:r>
      <w:r>
        <w:rPr>
          <w:rFonts w:hint="eastAsia"/>
          <w:szCs w:val="21"/>
          <w:highlight w:val="none"/>
          <w:u w:val="single"/>
        </w:rPr>
        <w:t xml:space="preserve"> </w:t>
      </w:r>
      <w:r>
        <w:rPr>
          <w:rFonts w:hint="eastAsia"/>
          <w:szCs w:val="21"/>
          <w:highlight w:val="none"/>
          <w:u w:val="single"/>
          <w:lang w:val="en-US" w:eastAsia="zh-CN"/>
        </w:rPr>
        <w:t xml:space="preserve">28 </w:t>
      </w:r>
      <w:r>
        <w:rPr>
          <w:szCs w:val="21"/>
          <w:highlight w:val="none"/>
          <w:u w:val="single"/>
        </w:rPr>
        <w:t xml:space="preserve">日至 </w:t>
      </w:r>
      <w:r>
        <w:rPr>
          <w:rFonts w:hint="eastAsia"/>
          <w:szCs w:val="21"/>
          <w:highlight w:val="none"/>
          <w:u w:val="single"/>
          <w:lang w:val="en-US" w:eastAsia="zh-CN"/>
        </w:rPr>
        <w:t>2024</w:t>
      </w:r>
      <w:r>
        <w:rPr>
          <w:szCs w:val="21"/>
          <w:highlight w:val="none"/>
          <w:u w:val="single"/>
        </w:rPr>
        <w:t xml:space="preserve"> 年</w:t>
      </w:r>
      <w:r>
        <w:rPr>
          <w:rFonts w:hint="eastAsia"/>
          <w:szCs w:val="21"/>
          <w:highlight w:val="none"/>
          <w:u w:val="single"/>
        </w:rPr>
        <w:t xml:space="preserve"> </w:t>
      </w:r>
      <w:r>
        <w:rPr>
          <w:rFonts w:hint="eastAsia"/>
          <w:szCs w:val="21"/>
          <w:highlight w:val="none"/>
          <w:u w:val="single"/>
          <w:lang w:val="en-US" w:eastAsia="zh-CN"/>
        </w:rPr>
        <w:t xml:space="preserve">06 </w:t>
      </w:r>
      <w:r>
        <w:rPr>
          <w:szCs w:val="21"/>
          <w:highlight w:val="none"/>
          <w:u w:val="single"/>
        </w:rPr>
        <w:t>月</w:t>
      </w:r>
      <w:r>
        <w:rPr>
          <w:rFonts w:hint="eastAsia"/>
          <w:szCs w:val="21"/>
          <w:highlight w:val="none"/>
          <w:u w:val="single"/>
        </w:rPr>
        <w:t xml:space="preserve"> </w:t>
      </w:r>
      <w:r>
        <w:rPr>
          <w:rFonts w:hint="eastAsia"/>
          <w:szCs w:val="21"/>
          <w:highlight w:val="none"/>
          <w:u w:val="single"/>
          <w:lang w:val="en-US" w:eastAsia="zh-CN"/>
        </w:rPr>
        <w:t xml:space="preserve">03 </w:t>
      </w:r>
      <w:r>
        <w:rPr>
          <w:szCs w:val="21"/>
          <w:highlight w:val="none"/>
          <w:u w:val="single"/>
        </w:rPr>
        <w:t>日每日上午</w:t>
      </w:r>
      <w:r>
        <w:rPr>
          <w:rFonts w:hint="eastAsia"/>
          <w:szCs w:val="21"/>
          <w:highlight w:val="none"/>
          <w:u w:val="single"/>
          <w:lang w:val="en-US" w:eastAsia="zh-CN"/>
        </w:rPr>
        <w:t xml:space="preserve">9：00 </w:t>
      </w:r>
      <w:r>
        <w:rPr>
          <w:szCs w:val="21"/>
          <w:highlight w:val="none"/>
          <w:u w:val="single"/>
        </w:rPr>
        <w:t>时至</w:t>
      </w:r>
      <w:r>
        <w:rPr>
          <w:rFonts w:hint="eastAsia"/>
          <w:szCs w:val="21"/>
          <w:highlight w:val="none"/>
          <w:u w:val="single"/>
        </w:rPr>
        <w:t>12</w:t>
      </w:r>
      <w:r>
        <w:rPr>
          <w:rFonts w:hint="eastAsia"/>
          <w:szCs w:val="21"/>
          <w:highlight w:val="none"/>
          <w:u w:val="single"/>
          <w:lang w:eastAsia="zh-CN"/>
        </w:rPr>
        <w:t>：</w:t>
      </w:r>
      <w:r>
        <w:rPr>
          <w:rFonts w:hint="eastAsia"/>
          <w:szCs w:val="21"/>
          <w:highlight w:val="none"/>
          <w:u w:val="single"/>
        </w:rPr>
        <w:t>00</w:t>
      </w:r>
      <w:r>
        <w:rPr>
          <w:szCs w:val="21"/>
          <w:highlight w:val="none"/>
          <w:u w:val="single"/>
        </w:rPr>
        <w:t xml:space="preserve"> 时，下午14：</w:t>
      </w:r>
      <w:r>
        <w:rPr>
          <w:rFonts w:hint="eastAsia"/>
          <w:szCs w:val="21"/>
          <w:highlight w:val="none"/>
          <w:u w:val="single"/>
        </w:rPr>
        <w:t>3</w:t>
      </w:r>
      <w:r>
        <w:rPr>
          <w:szCs w:val="21"/>
          <w:highlight w:val="none"/>
          <w:u w:val="single"/>
        </w:rPr>
        <w:t>0 分至</w:t>
      </w:r>
      <w:r>
        <w:rPr>
          <w:rFonts w:hint="eastAsia"/>
          <w:szCs w:val="21"/>
          <w:highlight w:val="none"/>
          <w:u w:val="single"/>
        </w:rPr>
        <w:t>17</w:t>
      </w:r>
      <w:r>
        <w:rPr>
          <w:szCs w:val="21"/>
          <w:highlight w:val="none"/>
          <w:u w:val="single"/>
        </w:rPr>
        <w:t>：</w:t>
      </w:r>
      <w:r>
        <w:rPr>
          <w:rFonts w:hint="eastAsia"/>
          <w:szCs w:val="21"/>
          <w:highlight w:val="none"/>
          <w:u w:val="single"/>
        </w:rPr>
        <w:t>3</w:t>
      </w:r>
      <w:r>
        <w:rPr>
          <w:szCs w:val="21"/>
          <w:highlight w:val="none"/>
          <w:u w:val="single"/>
        </w:rPr>
        <w:t>0 分（</w:t>
      </w:r>
      <w:r>
        <w:rPr>
          <w:highlight w:val="none"/>
          <w:u w:val="single"/>
        </w:rPr>
        <w:t>(</w:t>
      </w:r>
      <w:r>
        <w:rPr>
          <w:rFonts w:hint="eastAsia"/>
          <w:highlight w:val="none"/>
          <w:u w:val="single"/>
        </w:rPr>
        <w:t>北京时间，下同</w:t>
      </w:r>
      <w:r>
        <w:rPr>
          <w:highlight w:val="none"/>
          <w:u w:val="single"/>
        </w:rPr>
        <w:t>)</w:t>
      </w:r>
      <w:r>
        <w:rPr>
          <w:rFonts w:hint="eastAsia"/>
          <w:szCs w:val="21"/>
          <w:highlight w:val="none"/>
        </w:rPr>
        <w:t xml:space="preserve"> 携带</w:t>
      </w:r>
      <w:r>
        <w:rPr>
          <w:rFonts w:hint="eastAsia" w:ascii="宋体" w:hAnsi="宋体"/>
          <w:b/>
          <w:szCs w:val="21"/>
          <w:highlight w:val="none"/>
          <w:lang w:val="zh-CN"/>
        </w:rPr>
        <w:t>投标</w:t>
      </w:r>
      <w:r>
        <w:rPr>
          <w:rFonts w:ascii="宋体" w:hAnsi="宋体"/>
          <w:b/>
          <w:szCs w:val="21"/>
          <w:highlight w:val="none"/>
          <w:lang w:val="zh-CN"/>
        </w:rPr>
        <w:t>登记</w:t>
      </w:r>
      <w:r>
        <w:rPr>
          <w:rFonts w:hint="eastAsia" w:ascii="宋体" w:hAnsi="宋体"/>
          <w:b/>
          <w:szCs w:val="21"/>
          <w:highlight w:val="none"/>
          <w:lang w:val="zh-CN"/>
        </w:rPr>
        <w:t>申请</w:t>
      </w:r>
      <w:r>
        <w:rPr>
          <w:rFonts w:ascii="宋体" w:hAnsi="宋体"/>
          <w:b/>
          <w:szCs w:val="21"/>
          <w:highlight w:val="none"/>
          <w:lang w:val="zh-CN"/>
        </w:rPr>
        <w:t>表</w:t>
      </w:r>
      <w:r>
        <w:rPr>
          <w:rFonts w:hint="eastAsia" w:ascii="宋体" w:hAnsi="宋体"/>
          <w:b/>
          <w:szCs w:val="21"/>
          <w:highlight w:val="none"/>
        </w:rPr>
        <w:t>（</w:t>
      </w:r>
      <w:r>
        <w:rPr>
          <w:rFonts w:ascii="宋体" w:hAnsi="宋体"/>
          <w:szCs w:val="21"/>
          <w:highlight w:val="none"/>
          <w:lang w:val="zh-CN"/>
        </w:rPr>
        <w:t>从广州宜立工</w:t>
      </w:r>
      <w:r>
        <w:rPr>
          <w:rFonts w:ascii="宋体" w:hAnsi="宋体"/>
          <w:szCs w:val="21"/>
          <w:lang w:val="zh-CN"/>
        </w:rPr>
        <w:t>程管理有限公司官网</w:t>
      </w:r>
      <w:r>
        <w:rPr>
          <w:rFonts w:ascii="宋体" w:hAnsi="宋体"/>
          <w:szCs w:val="21"/>
        </w:rPr>
        <w:t>www.gzylzbdl.com</w:t>
      </w:r>
      <w:r>
        <w:rPr>
          <w:rFonts w:ascii="宋体" w:hAnsi="宋体"/>
          <w:szCs w:val="21"/>
          <w:lang w:val="zh-CN"/>
        </w:rPr>
        <w:t>上下载</w:t>
      </w:r>
      <w:r>
        <w:rPr>
          <w:rFonts w:hint="eastAsia" w:ascii="宋体" w:hAnsi="宋体"/>
          <w:szCs w:val="21"/>
        </w:rPr>
        <w:t>）</w:t>
      </w:r>
      <w:r>
        <w:rPr>
          <w:rFonts w:hint="eastAsia"/>
          <w:szCs w:val="21"/>
        </w:rPr>
        <w:t>在广州宜立工程管理有限公司（</w:t>
      </w:r>
      <w:r>
        <w:rPr>
          <w:rFonts w:hint="eastAsia"/>
          <w:szCs w:val="21"/>
          <w:lang w:eastAsia="zh-CN"/>
        </w:rPr>
        <w:t>梅州市梅江区新都路51号</w:t>
      </w:r>
      <w:r>
        <w:rPr>
          <w:rFonts w:hint="eastAsia"/>
          <w:szCs w:val="21"/>
        </w:rPr>
        <w:t>）</w:t>
      </w:r>
      <w:r>
        <w:rPr>
          <w:szCs w:val="21"/>
        </w:rPr>
        <w:t>办理投标登记，</w:t>
      </w:r>
      <w:r>
        <w:rPr>
          <w:rFonts w:hint="eastAsia"/>
          <w:szCs w:val="21"/>
        </w:rPr>
        <w:t>一个标段</w:t>
      </w:r>
      <w:r>
        <w:rPr>
          <w:szCs w:val="21"/>
        </w:rPr>
        <w:t>投标登记费</w:t>
      </w:r>
      <w:r>
        <w:rPr>
          <w:rFonts w:hint="eastAsia"/>
          <w:szCs w:val="21"/>
        </w:rPr>
        <w:t>5</w:t>
      </w:r>
      <w:r>
        <w:rPr>
          <w:szCs w:val="21"/>
        </w:rPr>
        <w:t>00元，登记后不退</w:t>
      </w:r>
      <w:r>
        <w:rPr>
          <w:rFonts w:hint="eastAsia"/>
          <w:szCs w:val="21"/>
        </w:rPr>
        <w:t>。</w:t>
      </w:r>
    </w:p>
    <w:p>
      <w:pPr>
        <w:tabs>
          <w:tab w:val="left" w:pos="360"/>
        </w:tabs>
        <w:spacing w:line="336" w:lineRule="auto"/>
        <w:ind w:firstLine="420" w:firstLineChars="200"/>
        <w:rPr>
          <w:rFonts w:hint="eastAsia"/>
          <w:szCs w:val="21"/>
        </w:rPr>
      </w:pPr>
      <w:r>
        <w:rPr>
          <w:rFonts w:hint="eastAsia"/>
          <w:szCs w:val="21"/>
        </w:rPr>
        <w:t>2.投标登记方式：现场登记/邮件登记（</w:t>
      </w:r>
      <w:r>
        <w:rPr>
          <w:rFonts w:hint="eastAsia" w:ascii="宋体" w:hAnsi="宋体"/>
          <w:szCs w:val="21"/>
          <w:lang w:val="zh-CN"/>
        </w:rPr>
        <w:t>邮箱</w:t>
      </w:r>
      <w:r>
        <w:rPr>
          <w:rFonts w:hint="eastAsia" w:ascii="宋体" w:hAnsi="宋体"/>
          <w:szCs w:val="21"/>
        </w:rPr>
        <w:t>：</w:t>
      </w:r>
      <w:r>
        <w:rPr>
          <w:rFonts w:hint="eastAsia" w:ascii="宋体" w:hAnsi="宋体"/>
          <w:szCs w:val="21"/>
          <w:lang w:eastAsia="zh-CN"/>
        </w:rPr>
        <w:t>yilimeizhou@163.com</w:t>
      </w:r>
      <w:r>
        <w:rPr>
          <w:rFonts w:hint="eastAsia"/>
          <w:szCs w:val="21"/>
        </w:rPr>
        <w:t>）</w:t>
      </w:r>
    </w:p>
    <w:p>
      <w:pPr>
        <w:widowControl w:val="0"/>
        <w:autoSpaceDE w:val="0"/>
        <w:autoSpaceDN w:val="0"/>
        <w:spacing w:line="312" w:lineRule="auto"/>
        <w:ind w:firstLine="420" w:firstLineChars="200"/>
        <w:rPr>
          <w:rFonts w:hint="eastAsia" w:ascii="宋体" w:hAnsi="宋体"/>
          <w:szCs w:val="21"/>
          <w:lang w:val="zh-CN"/>
        </w:rPr>
      </w:pPr>
      <w:r>
        <w:rPr>
          <w:rFonts w:hint="eastAsia" w:ascii="宋体" w:hAnsi="宋体"/>
          <w:szCs w:val="21"/>
          <w:lang w:val="zh-CN"/>
        </w:rPr>
        <w:t>如邮件登记，请将投标登记费汇入以下账户：</w:t>
      </w:r>
    </w:p>
    <w:p>
      <w:pPr>
        <w:widowControl w:val="0"/>
        <w:autoSpaceDE w:val="0"/>
        <w:autoSpaceDN w:val="0"/>
        <w:spacing w:line="312" w:lineRule="auto"/>
        <w:ind w:firstLine="420" w:firstLineChars="200"/>
        <w:rPr>
          <w:rFonts w:hint="eastAsia" w:ascii="宋体" w:hAnsi="宋体"/>
          <w:szCs w:val="21"/>
          <w:lang w:val="zh-CN"/>
        </w:rPr>
      </w:pPr>
      <w:r>
        <w:rPr>
          <w:rFonts w:hint="eastAsia" w:ascii="宋体" w:hAnsi="宋体"/>
          <w:szCs w:val="21"/>
          <w:lang w:val="zh-CN"/>
        </w:rPr>
        <w:t>收 款 人：广州宜立工程管理有限公司梅州分公司</w:t>
      </w:r>
    </w:p>
    <w:p>
      <w:pPr>
        <w:widowControl w:val="0"/>
        <w:autoSpaceDE w:val="0"/>
        <w:autoSpaceDN w:val="0"/>
        <w:spacing w:line="312" w:lineRule="auto"/>
        <w:ind w:firstLine="420" w:firstLineChars="200"/>
        <w:rPr>
          <w:rFonts w:hint="eastAsia" w:ascii="宋体" w:hAnsi="宋体"/>
          <w:szCs w:val="21"/>
          <w:lang w:val="zh-CN"/>
        </w:rPr>
      </w:pPr>
      <w:r>
        <w:rPr>
          <w:rFonts w:hint="eastAsia" w:ascii="宋体" w:hAnsi="宋体"/>
          <w:szCs w:val="21"/>
          <w:lang w:val="zh-CN"/>
        </w:rPr>
        <w:t>开户银行：中国建设银行股份有限公司梅州城南支行</w:t>
      </w:r>
    </w:p>
    <w:p>
      <w:pPr>
        <w:widowControl w:val="0"/>
        <w:autoSpaceDE w:val="0"/>
        <w:autoSpaceDN w:val="0"/>
        <w:spacing w:line="312" w:lineRule="auto"/>
        <w:ind w:firstLine="420" w:firstLineChars="200"/>
        <w:rPr>
          <w:rFonts w:ascii="宋体" w:hAnsi="宋体"/>
          <w:szCs w:val="21"/>
          <w:lang w:val="zh-CN"/>
        </w:rPr>
      </w:pPr>
      <w:r>
        <w:rPr>
          <w:rFonts w:hint="eastAsia" w:ascii="宋体" w:hAnsi="宋体"/>
          <w:szCs w:val="21"/>
          <w:lang w:val="zh-CN"/>
        </w:rPr>
        <w:t>账    号：4405 0172 8138 0000 0489</w:t>
      </w:r>
    </w:p>
    <w:p>
      <w:pPr>
        <w:widowControl w:val="0"/>
        <w:autoSpaceDE w:val="0"/>
        <w:autoSpaceDN w:val="0"/>
        <w:spacing w:line="312" w:lineRule="auto"/>
        <w:ind w:firstLine="420" w:firstLineChars="200"/>
        <w:rPr>
          <w:rFonts w:hint="eastAsia" w:ascii="宋体" w:hAnsi="宋体"/>
          <w:szCs w:val="21"/>
          <w:lang w:val="zh-CN"/>
        </w:rPr>
      </w:pPr>
      <w:r>
        <w:rPr>
          <w:rFonts w:hint="eastAsia" w:ascii="宋体" w:hAnsi="宋体"/>
          <w:szCs w:val="21"/>
          <w:lang w:val="zh-CN"/>
        </w:rPr>
        <w:t>并请注明投标登记单位名称及“事由：</w:t>
      </w:r>
      <w:r>
        <w:rPr>
          <w:rFonts w:hint="eastAsia" w:ascii="宋体" w:hAnsi="宋体"/>
          <w:szCs w:val="21"/>
          <w:u w:val="single"/>
        </w:rPr>
        <w:t>项目编号：     标段号：（如有）</w:t>
      </w:r>
      <w:r>
        <w:rPr>
          <w:rFonts w:hint="eastAsia" w:ascii="宋体" w:hAnsi="宋体"/>
          <w:szCs w:val="21"/>
          <w:lang w:val="zh-CN"/>
        </w:rPr>
        <w:t>投标登记费”。</w:t>
      </w:r>
    </w:p>
    <w:p>
      <w:pPr>
        <w:spacing w:line="336" w:lineRule="auto"/>
        <w:ind w:firstLine="420" w:firstLineChars="200"/>
        <w:rPr>
          <w:rFonts w:hint="eastAsia"/>
          <w:szCs w:val="21"/>
        </w:rPr>
      </w:pPr>
      <w:r>
        <w:rPr>
          <w:rFonts w:hint="eastAsia"/>
          <w:szCs w:val="21"/>
        </w:rPr>
        <w:t>3.本项目采用资格后审方式。采用纸质标流程，投标人需要在投标截止时间前递交纸质投标文件。</w:t>
      </w:r>
    </w:p>
    <w:p>
      <w:pPr>
        <w:spacing w:line="336" w:lineRule="auto"/>
        <w:rPr>
          <w:rFonts w:hint="eastAsia"/>
          <w:b/>
          <w:bCs/>
          <w:szCs w:val="21"/>
        </w:rPr>
      </w:pPr>
      <w:bookmarkStart w:id="4" w:name="_Toc492300550"/>
      <w:r>
        <w:rPr>
          <w:rFonts w:hint="eastAsia"/>
          <w:b/>
          <w:bCs/>
          <w:szCs w:val="21"/>
        </w:rPr>
        <w:t>五、投标文件的递交</w:t>
      </w:r>
      <w:bookmarkEnd w:id="4"/>
    </w:p>
    <w:p>
      <w:pPr>
        <w:spacing w:line="360" w:lineRule="auto"/>
        <w:ind w:firstLine="420" w:firstLineChars="200"/>
        <w:rPr>
          <w:rFonts w:hint="eastAsia"/>
          <w:szCs w:val="21"/>
          <w:highlight w:val="none"/>
          <w:u w:val="single"/>
        </w:rPr>
      </w:pPr>
      <w:bookmarkStart w:id="5" w:name="_Toc492300551"/>
      <w:r>
        <w:rPr>
          <w:rFonts w:hint="eastAsia"/>
          <w:szCs w:val="21"/>
        </w:rPr>
        <w:t>1.</w:t>
      </w:r>
      <w:r>
        <w:rPr>
          <w:szCs w:val="21"/>
        </w:rPr>
        <w:t>投标文件递交的截止时间（投标截止时间，下</w:t>
      </w:r>
      <w:r>
        <w:rPr>
          <w:szCs w:val="21"/>
          <w:highlight w:val="none"/>
        </w:rPr>
        <w:t>同）为</w:t>
      </w:r>
      <w:r>
        <w:rPr>
          <w:rFonts w:hint="eastAsia"/>
          <w:szCs w:val="21"/>
          <w:highlight w:val="none"/>
          <w:u w:val="single"/>
        </w:rPr>
        <w:t xml:space="preserve"> </w:t>
      </w:r>
      <w:r>
        <w:rPr>
          <w:rFonts w:hint="eastAsia"/>
          <w:szCs w:val="21"/>
          <w:highlight w:val="none"/>
          <w:u w:val="single"/>
          <w:lang w:val="en-US" w:eastAsia="zh-CN"/>
        </w:rPr>
        <w:t>2024</w:t>
      </w:r>
      <w:r>
        <w:rPr>
          <w:rFonts w:hint="eastAsia"/>
          <w:szCs w:val="21"/>
          <w:highlight w:val="none"/>
          <w:u w:val="single"/>
        </w:rPr>
        <w:t xml:space="preserve"> 年 </w:t>
      </w:r>
      <w:r>
        <w:rPr>
          <w:rFonts w:hint="eastAsia"/>
          <w:szCs w:val="21"/>
          <w:highlight w:val="none"/>
          <w:u w:val="single"/>
          <w:lang w:val="en-US" w:eastAsia="zh-CN"/>
        </w:rPr>
        <w:t>06</w:t>
      </w:r>
      <w:r>
        <w:rPr>
          <w:rFonts w:hint="eastAsia"/>
          <w:szCs w:val="21"/>
          <w:highlight w:val="none"/>
          <w:u w:val="single"/>
        </w:rPr>
        <w:t xml:space="preserve"> </w:t>
      </w:r>
      <w:r>
        <w:rPr>
          <w:szCs w:val="21"/>
          <w:highlight w:val="none"/>
          <w:u w:val="single"/>
        </w:rPr>
        <w:t>月</w:t>
      </w:r>
      <w:r>
        <w:rPr>
          <w:rFonts w:hint="eastAsia"/>
          <w:szCs w:val="21"/>
          <w:highlight w:val="none"/>
          <w:u w:val="single"/>
        </w:rPr>
        <w:t xml:space="preserve"> </w:t>
      </w:r>
      <w:r>
        <w:rPr>
          <w:rFonts w:hint="eastAsia"/>
          <w:szCs w:val="21"/>
          <w:highlight w:val="none"/>
          <w:u w:val="single"/>
          <w:lang w:val="en-US" w:eastAsia="zh-CN"/>
        </w:rPr>
        <w:t>17</w:t>
      </w:r>
      <w:r>
        <w:rPr>
          <w:rFonts w:hint="eastAsia"/>
          <w:szCs w:val="21"/>
          <w:highlight w:val="none"/>
          <w:u w:val="single"/>
        </w:rPr>
        <w:t xml:space="preserve"> </w:t>
      </w:r>
      <w:r>
        <w:rPr>
          <w:szCs w:val="21"/>
          <w:highlight w:val="none"/>
          <w:u w:val="single"/>
        </w:rPr>
        <w:t>日</w:t>
      </w:r>
      <w:r>
        <w:rPr>
          <w:rFonts w:hint="eastAsia"/>
          <w:szCs w:val="21"/>
          <w:highlight w:val="none"/>
          <w:u w:val="single"/>
        </w:rPr>
        <w:t xml:space="preserve"> </w:t>
      </w:r>
      <w:r>
        <w:rPr>
          <w:rFonts w:hint="eastAsia"/>
          <w:szCs w:val="21"/>
          <w:highlight w:val="none"/>
          <w:u w:val="single"/>
          <w:lang w:val="en-US" w:eastAsia="zh-CN"/>
        </w:rPr>
        <w:t>15</w:t>
      </w:r>
      <w:r>
        <w:rPr>
          <w:rFonts w:hint="eastAsia"/>
          <w:szCs w:val="21"/>
          <w:highlight w:val="none"/>
          <w:u w:val="single"/>
        </w:rPr>
        <w:t xml:space="preserve"> </w:t>
      </w:r>
      <w:r>
        <w:rPr>
          <w:szCs w:val="21"/>
          <w:highlight w:val="none"/>
          <w:u w:val="singl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szCs w:val="21"/>
          <w:highlight w:val="none"/>
          <w:u w:val="single"/>
        </w:rPr>
        <w:t>分</w:t>
      </w:r>
      <w:r>
        <w:rPr>
          <w:szCs w:val="21"/>
          <w:highlight w:val="none"/>
        </w:rPr>
        <w:t>，</w:t>
      </w:r>
      <w:r>
        <w:rPr>
          <w:rFonts w:hint="eastAsia"/>
          <w:szCs w:val="21"/>
          <w:highlight w:val="none"/>
        </w:rPr>
        <w:t>投标人应于</w:t>
      </w:r>
      <w:r>
        <w:rPr>
          <w:rFonts w:hint="eastAsia"/>
          <w:b/>
          <w:szCs w:val="21"/>
          <w:highlight w:val="none"/>
        </w:rPr>
        <w:t>投标截止时间前</w:t>
      </w:r>
      <w:r>
        <w:rPr>
          <w:rFonts w:hint="eastAsia"/>
          <w:szCs w:val="21"/>
          <w:highlight w:val="none"/>
        </w:rPr>
        <w:t>将投标文件递交至</w:t>
      </w:r>
      <w:r>
        <w:rPr>
          <w:rFonts w:hint="eastAsia"/>
          <w:szCs w:val="21"/>
          <w:highlight w:val="none"/>
          <w:u w:val="single"/>
        </w:rPr>
        <w:t>广州宜立工程管理有限公司（</w:t>
      </w:r>
      <w:r>
        <w:rPr>
          <w:rFonts w:hint="eastAsia"/>
          <w:szCs w:val="21"/>
          <w:highlight w:val="none"/>
          <w:u w:val="single"/>
          <w:lang w:eastAsia="zh-CN"/>
        </w:rPr>
        <w:t>梅州市梅江区新都路51号</w:t>
      </w:r>
      <w:r>
        <w:rPr>
          <w:rFonts w:hint="eastAsia"/>
          <w:szCs w:val="21"/>
          <w:highlight w:val="none"/>
          <w:u w:val="single"/>
        </w:rPr>
        <w:t>）。</w:t>
      </w:r>
    </w:p>
    <w:p>
      <w:pPr>
        <w:spacing w:line="360" w:lineRule="auto"/>
        <w:ind w:firstLine="632" w:firstLineChars="300"/>
        <w:rPr>
          <w:szCs w:val="21"/>
          <w:highlight w:val="none"/>
          <w:u w:val="single"/>
        </w:rPr>
      </w:pPr>
      <w:r>
        <w:rPr>
          <w:rFonts w:hint="eastAsia"/>
          <w:b/>
          <w:bCs/>
          <w:szCs w:val="21"/>
          <w:highlight w:val="none"/>
          <w:u w:val="single"/>
        </w:rPr>
        <w:t>开标时间</w:t>
      </w:r>
      <w:r>
        <w:rPr>
          <w:rFonts w:hint="eastAsia"/>
          <w:szCs w:val="21"/>
          <w:highlight w:val="none"/>
          <w:u w:val="single"/>
        </w:rPr>
        <w:t>：</w:t>
      </w:r>
      <w:r>
        <w:rPr>
          <w:rFonts w:hint="eastAsia"/>
          <w:szCs w:val="21"/>
          <w:highlight w:val="none"/>
          <w:u w:val="single"/>
          <w:lang w:val="en-US" w:eastAsia="zh-CN"/>
        </w:rPr>
        <w:t>2024</w:t>
      </w:r>
      <w:r>
        <w:rPr>
          <w:rFonts w:hint="eastAsia"/>
          <w:szCs w:val="21"/>
          <w:highlight w:val="none"/>
          <w:u w:val="single"/>
        </w:rPr>
        <w:t xml:space="preserve"> 年 </w:t>
      </w:r>
      <w:r>
        <w:rPr>
          <w:rFonts w:hint="eastAsia"/>
          <w:szCs w:val="21"/>
          <w:highlight w:val="none"/>
          <w:u w:val="single"/>
          <w:lang w:val="en-US" w:eastAsia="zh-CN"/>
        </w:rPr>
        <w:t>06</w:t>
      </w:r>
      <w:r>
        <w:rPr>
          <w:rFonts w:hint="eastAsia"/>
          <w:szCs w:val="21"/>
          <w:highlight w:val="none"/>
          <w:u w:val="single"/>
        </w:rPr>
        <w:t xml:space="preserve"> </w:t>
      </w:r>
      <w:r>
        <w:rPr>
          <w:szCs w:val="21"/>
          <w:highlight w:val="none"/>
          <w:u w:val="single"/>
        </w:rPr>
        <w:t>月</w:t>
      </w:r>
      <w:r>
        <w:rPr>
          <w:rFonts w:hint="eastAsia"/>
          <w:szCs w:val="21"/>
          <w:highlight w:val="none"/>
          <w:u w:val="single"/>
        </w:rPr>
        <w:t xml:space="preserve"> </w:t>
      </w:r>
      <w:r>
        <w:rPr>
          <w:rFonts w:hint="eastAsia"/>
          <w:szCs w:val="21"/>
          <w:highlight w:val="none"/>
          <w:u w:val="single"/>
          <w:lang w:val="en-US" w:eastAsia="zh-CN"/>
        </w:rPr>
        <w:t>17</w:t>
      </w:r>
      <w:r>
        <w:rPr>
          <w:rFonts w:hint="eastAsia"/>
          <w:szCs w:val="21"/>
          <w:highlight w:val="none"/>
          <w:u w:val="single"/>
        </w:rPr>
        <w:t xml:space="preserve"> </w:t>
      </w:r>
      <w:r>
        <w:rPr>
          <w:szCs w:val="21"/>
          <w:highlight w:val="none"/>
          <w:u w:val="single"/>
        </w:rPr>
        <w:t>日</w:t>
      </w:r>
      <w:r>
        <w:rPr>
          <w:rFonts w:hint="eastAsia"/>
          <w:szCs w:val="21"/>
          <w:highlight w:val="none"/>
          <w:u w:val="single"/>
        </w:rPr>
        <w:t xml:space="preserve"> </w:t>
      </w:r>
      <w:r>
        <w:rPr>
          <w:rFonts w:hint="eastAsia"/>
          <w:szCs w:val="21"/>
          <w:highlight w:val="none"/>
          <w:u w:val="single"/>
          <w:lang w:val="en-US" w:eastAsia="zh-CN"/>
        </w:rPr>
        <w:t xml:space="preserve">15 </w:t>
      </w:r>
      <w:r>
        <w:rPr>
          <w:szCs w:val="21"/>
          <w:highlight w:val="none"/>
          <w:u w:val="single"/>
        </w:rPr>
        <w:t>时</w:t>
      </w:r>
      <w:r>
        <w:rPr>
          <w:rFonts w:hint="eastAsia"/>
          <w:szCs w:val="21"/>
          <w:highlight w:val="none"/>
          <w:u w:val="single"/>
        </w:rPr>
        <w:t xml:space="preserve"> </w:t>
      </w:r>
      <w:r>
        <w:rPr>
          <w:rFonts w:hint="eastAsia"/>
          <w:szCs w:val="21"/>
          <w:highlight w:val="none"/>
          <w:u w:val="single"/>
          <w:lang w:val="en-US" w:eastAsia="zh-CN"/>
        </w:rPr>
        <w:t>00</w:t>
      </w:r>
      <w:r>
        <w:rPr>
          <w:rFonts w:hint="eastAsia"/>
          <w:szCs w:val="21"/>
          <w:highlight w:val="none"/>
          <w:u w:val="single"/>
        </w:rPr>
        <w:t xml:space="preserve"> </w:t>
      </w:r>
      <w:r>
        <w:rPr>
          <w:szCs w:val="21"/>
          <w:highlight w:val="none"/>
          <w:u w:val="single"/>
        </w:rPr>
        <w:t>分</w:t>
      </w:r>
      <w:r>
        <w:rPr>
          <w:rFonts w:hint="eastAsia"/>
          <w:szCs w:val="21"/>
          <w:highlight w:val="none"/>
          <w:u w:val="single"/>
        </w:rPr>
        <w:t>。</w:t>
      </w:r>
    </w:p>
    <w:p>
      <w:pPr>
        <w:spacing w:line="360" w:lineRule="auto"/>
        <w:ind w:firstLine="420" w:firstLineChars="200"/>
        <w:rPr>
          <w:szCs w:val="21"/>
        </w:rPr>
      </w:pPr>
      <w:r>
        <w:rPr>
          <w:rFonts w:hint="eastAsia"/>
          <w:szCs w:val="21"/>
        </w:rPr>
        <w:t>2.</w:t>
      </w:r>
      <w:r>
        <w:rPr>
          <w:szCs w:val="21"/>
        </w:rPr>
        <w:t>逾期送达的、未送达指定地点的或者不按照招标文件要求密封的投标文件，招标人将予以拒收。</w:t>
      </w:r>
      <w:r>
        <w:rPr>
          <w:rFonts w:hint="eastAsia"/>
          <w:szCs w:val="21"/>
        </w:rPr>
        <w:t>递交投标</w:t>
      </w:r>
      <w:r>
        <w:rPr>
          <w:szCs w:val="21"/>
        </w:rPr>
        <w:t>文件截止时间</w:t>
      </w:r>
      <w:r>
        <w:rPr>
          <w:rFonts w:hint="eastAsia"/>
          <w:szCs w:val="21"/>
        </w:rPr>
        <w:t>及开标时间</w:t>
      </w:r>
      <w:r>
        <w:rPr>
          <w:szCs w:val="21"/>
        </w:rPr>
        <w:t>是否有变化，请密切留意</w:t>
      </w:r>
      <w:r>
        <w:rPr>
          <w:rFonts w:hint="eastAsia"/>
          <w:szCs w:val="21"/>
        </w:rPr>
        <w:t>招标人/招标代理机构发布</w:t>
      </w:r>
      <w:r>
        <w:rPr>
          <w:szCs w:val="21"/>
        </w:rPr>
        <w:t>的相关信息。</w:t>
      </w:r>
    </w:p>
    <w:p>
      <w:pPr>
        <w:spacing w:line="336" w:lineRule="auto"/>
        <w:rPr>
          <w:rFonts w:hint="eastAsia"/>
          <w:b/>
          <w:bCs/>
          <w:szCs w:val="21"/>
        </w:rPr>
      </w:pPr>
      <w:r>
        <w:rPr>
          <w:rFonts w:hint="eastAsia"/>
          <w:b/>
          <w:bCs/>
          <w:szCs w:val="21"/>
        </w:rPr>
        <w:t>六、发布公告的媒介</w:t>
      </w:r>
      <w:bookmarkEnd w:id="5"/>
    </w:p>
    <w:p>
      <w:pPr>
        <w:pStyle w:val="3"/>
        <w:snapToGrid w:val="0"/>
        <w:spacing w:line="360" w:lineRule="auto"/>
        <w:ind w:firstLine="420" w:firstLineChars="200"/>
        <w:outlineLvl w:val="1"/>
        <w:rPr>
          <w:rFonts w:hint="eastAsia" w:ascii="Times New Roman" w:hAnsi="Times New Roman"/>
          <w:kern w:val="0"/>
          <w:szCs w:val="21"/>
        </w:rPr>
      </w:pPr>
      <w:bookmarkStart w:id="6" w:name="_Toc492300552"/>
      <w:r>
        <w:rPr>
          <w:rFonts w:hint="eastAsia" w:ascii="Times New Roman" w:hAnsi="Times New Roman"/>
          <w:kern w:val="0"/>
          <w:szCs w:val="21"/>
        </w:rPr>
        <w:t>本次招标公告同时在中国招标投标公共服务平台（http://www.cebpubservice.com/）、广东能源商务网（https://www.gdydb2b.com/）及广州宜立工程管理有限公司网站（http://www.gzylzbdl.com/）发布，本公告的修改、补充在广州宜立工程管理有限公司网站上发布。本公告在各媒体发布的文本如有不同之处，以在广州宜立工程管理有限公司网站发布的文本为准。</w:t>
      </w:r>
    </w:p>
    <w:p>
      <w:pPr>
        <w:spacing w:line="336" w:lineRule="auto"/>
        <w:rPr>
          <w:rFonts w:hint="eastAsia"/>
          <w:b/>
          <w:bCs/>
          <w:szCs w:val="21"/>
        </w:rPr>
      </w:pPr>
      <w:r>
        <w:rPr>
          <w:rFonts w:hint="eastAsia"/>
          <w:b/>
          <w:bCs/>
          <w:szCs w:val="21"/>
        </w:rPr>
        <w:t>七、联系方式</w:t>
      </w:r>
      <w:bookmarkEnd w:id="6"/>
    </w:p>
    <w:p>
      <w:pPr>
        <w:widowControl w:val="0"/>
        <w:snapToGrid w:val="0"/>
        <w:spacing w:line="360" w:lineRule="auto"/>
        <w:ind w:firstLine="420" w:firstLineChars="200"/>
        <w:rPr>
          <w:rFonts w:hint="eastAsia" w:ascii="宋体" w:hAnsi="宋体" w:cs="宋体"/>
          <w:szCs w:val="21"/>
        </w:rPr>
      </w:pPr>
      <w:bookmarkStart w:id="7" w:name="_Toc247527536"/>
      <w:bookmarkEnd w:id="7"/>
      <w:bookmarkStart w:id="8" w:name="_Toc352691455"/>
      <w:bookmarkEnd w:id="8"/>
      <w:bookmarkStart w:id="9" w:name="_Toc30817"/>
      <w:bookmarkEnd w:id="9"/>
      <w:bookmarkStart w:id="10" w:name="_Toc369531497"/>
      <w:bookmarkEnd w:id="10"/>
      <w:bookmarkStart w:id="11" w:name="_Toc361508560"/>
      <w:bookmarkEnd w:id="11"/>
      <w:bookmarkStart w:id="12" w:name="_Toc144974480"/>
      <w:bookmarkEnd w:id="12"/>
      <w:bookmarkStart w:id="13" w:name="_Toc361508563"/>
      <w:bookmarkEnd w:id="13"/>
      <w:bookmarkStart w:id="14" w:name="_Toc352691453"/>
      <w:bookmarkEnd w:id="14"/>
      <w:bookmarkStart w:id="15" w:name="_Toc152045513"/>
      <w:bookmarkEnd w:id="15"/>
      <w:bookmarkStart w:id="16" w:name="_Toc152042289"/>
      <w:bookmarkEnd w:id="16"/>
      <w:bookmarkStart w:id="17" w:name="_Toc144974481"/>
      <w:bookmarkEnd w:id="17"/>
      <w:bookmarkStart w:id="18" w:name="_Toc10785"/>
      <w:bookmarkEnd w:id="18"/>
      <w:bookmarkStart w:id="19" w:name="_Toc247527535"/>
      <w:bookmarkEnd w:id="19"/>
      <w:bookmarkStart w:id="20" w:name="_Toc369531498"/>
      <w:bookmarkEnd w:id="20"/>
      <w:bookmarkStart w:id="21" w:name="_Toc384308188"/>
      <w:bookmarkEnd w:id="21"/>
      <w:bookmarkStart w:id="22" w:name="_Toc369531495"/>
      <w:bookmarkEnd w:id="22"/>
      <w:bookmarkStart w:id="23" w:name="_Toc300834927"/>
      <w:bookmarkEnd w:id="23"/>
      <w:bookmarkStart w:id="24" w:name="_Toc300834930"/>
      <w:bookmarkEnd w:id="24"/>
      <w:bookmarkStart w:id="25" w:name="_Toc352691456"/>
      <w:bookmarkEnd w:id="25"/>
      <w:bookmarkStart w:id="26" w:name="_Toc384308187"/>
      <w:bookmarkEnd w:id="26"/>
      <w:bookmarkStart w:id="27" w:name="_Toc247513934"/>
      <w:bookmarkEnd w:id="27"/>
      <w:bookmarkStart w:id="28" w:name="_Toc384308185"/>
      <w:bookmarkEnd w:id="28"/>
      <w:bookmarkStart w:id="29" w:name="_Toc152042288"/>
      <w:bookmarkEnd w:id="29"/>
      <w:bookmarkStart w:id="30" w:name="_Toc152045512"/>
      <w:bookmarkEnd w:id="30"/>
      <w:bookmarkStart w:id="31" w:name="_Toc361508562"/>
      <w:bookmarkEnd w:id="31"/>
      <w:bookmarkStart w:id="32" w:name="_Toc247513935"/>
      <w:bookmarkEnd w:id="32"/>
      <w:bookmarkStart w:id="33" w:name="_Toc300834929"/>
      <w:bookmarkEnd w:id="33"/>
      <w:bookmarkStart w:id="34" w:name="_Toc17972"/>
      <w:bookmarkEnd w:id="34"/>
      <w:r>
        <w:rPr>
          <w:rFonts w:hint="eastAsia" w:ascii="宋体" w:hAnsi="宋体" w:cs="宋体"/>
          <w:szCs w:val="21"/>
        </w:rPr>
        <w:t>1.</w:t>
      </w:r>
      <w:r>
        <w:rPr>
          <w:rFonts w:hint="eastAsia" w:ascii="宋体" w:hAnsi="宋体" w:cs="宋体"/>
          <w:szCs w:val="21"/>
          <w:lang w:eastAsia="zh-CN"/>
        </w:rPr>
        <w:t>招标人</w:t>
      </w:r>
      <w:r>
        <w:rPr>
          <w:rFonts w:hint="eastAsia" w:ascii="宋体" w:hAnsi="宋体" w:cs="宋体"/>
          <w:szCs w:val="21"/>
        </w:rPr>
        <w:t>信息</w:t>
      </w:r>
    </w:p>
    <w:p>
      <w:pPr>
        <w:widowControl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广东粤电长潭发电有限责任公司</w:t>
      </w:r>
    </w:p>
    <w:p>
      <w:pPr>
        <w:widowControl w:val="0"/>
        <w:snapToGrid w:val="0"/>
        <w:spacing w:line="360" w:lineRule="auto"/>
        <w:ind w:firstLine="420" w:firstLineChars="200"/>
        <w:rPr>
          <w:rFonts w:hint="eastAsia" w:ascii="宋体" w:hAnsi="宋体" w:cs="宋体"/>
          <w:szCs w:val="21"/>
        </w:rPr>
      </w:pPr>
      <w:r>
        <w:rPr>
          <w:rFonts w:hint="eastAsia" w:ascii="宋体" w:hAnsi="宋体" w:cs="宋体"/>
          <w:szCs w:val="21"/>
        </w:rPr>
        <w:t>地址：</w:t>
      </w:r>
      <w:r>
        <w:rPr>
          <w:rFonts w:hint="eastAsia"/>
          <w:color w:val="000000"/>
        </w:rPr>
        <w:t>广东省梅州市蕉岭县蕉城镇溪峰东路76号</w:t>
      </w:r>
      <w:r>
        <w:rPr>
          <w:rFonts w:hint="eastAsia" w:ascii="宋体" w:hAnsi="宋体" w:cs="宋体"/>
          <w:szCs w:val="21"/>
        </w:rPr>
        <w:t>　　　　　　　　　　　　</w:t>
      </w:r>
    </w:p>
    <w:p>
      <w:pPr>
        <w:widowControl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联系方式：0753-7857073　　　　　　　　　　 </w:t>
      </w:r>
      <w:bookmarkStart w:id="35" w:name="_Toc28359009"/>
      <w:bookmarkStart w:id="36" w:name="_Toc28359086"/>
    </w:p>
    <w:p>
      <w:pPr>
        <w:widowControl w:val="0"/>
        <w:snapToGrid w:val="0"/>
        <w:spacing w:line="360" w:lineRule="auto"/>
        <w:ind w:firstLine="420" w:firstLineChars="200"/>
        <w:rPr>
          <w:rFonts w:hint="eastAsia" w:ascii="宋体" w:hAnsi="宋体" w:cs="宋体"/>
          <w:szCs w:val="21"/>
        </w:rPr>
      </w:pPr>
      <w:r>
        <w:rPr>
          <w:rFonts w:hint="eastAsia" w:ascii="宋体" w:hAnsi="宋体" w:cs="宋体"/>
          <w:szCs w:val="21"/>
        </w:rPr>
        <w:t>2.采购代理机构信息</w:t>
      </w:r>
      <w:bookmarkEnd w:id="35"/>
      <w:bookmarkEnd w:id="36"/>
    </w:p>
    <w:p>
      <w:pPr>
        <w:widowControl w:val="0"/>
        <w:snapToGrid w:val="0"/>
        <w:spacing w:line="360" w:lineRule="auto"/>
        <w:ind w:firstLine="420" w:firstLineChars="200"/>
        <w:rPr>
          <w:rFonts w:hint="eastAsia" w:ascii="宋体" w:hAnsi="宋体" w:cs="宋体"/>
          <w:szCs w:val="21"/>
        </w:rPr>
      </w:pPr>
      <w:r>
        <w:rPr>
          <w:rFonts w:hint="eastAsia" w:ascii="宋体" w:hAnsi="宋体" w:cs="宋体"/>
          <w:szCs w:val="21"/>
        </w:rPr>
        <w:t>名 称：广州宜立工程管理有限公司</w:t>
      </w:r>
    </w:p>
    <w:p>
      <w:pPr>
        <w:widowControl w:val="0"/>
        <w:snapToGrid w:val="0"/>
        <w:spacing w:line="360" w:lineRule="auto"/>
        <w:ind w:firstLine="420" w:firstLineChars="200"/>
        <w:rPr>
          <w:rFonts w:hint="eastAsia" w:ascii="宋体" w:hAnsi="宋体" w:cs="宋体"/>
          <w:szCs w:val="21"/>
        </w:rPr>
      </w:pPr>
      <w:r>
        <w:rPr>
          <w:rFonts w:hint="eastAsia" w:ascii="宋体" w:hAnsi="宋体" w:cs="宋体"/>
          <w:szCs w:val="21"/>
        </w:rPr>
        <w:t>地　址：梅州市梅江区新都路51号</w:t>
      </w:r>
    </w:p>
    <w:p>
      <w:pPr>
        <w:widowControl w:val="0"/>
        <w:snapToGrid w:val="0"/>
        <w:spacing w:line="360" w:lineRule="auto"/>
        <w:ind w:firstLine="420" w:firstLineChars="200"/>
        <w:rPr>
          <w:rFonts w:hint="eastAsia" w:ascii="宋体" w:hAnsi="宋体" w:cs="宋体"/>
          <w:szCs w:val="21"/>
        </w:rPr>
      </w:pPr>
      <w:r>
        <w:rPr>
          <w:rFonts w:hint="eastAsia" w:ascii="宋体" w:hAnsi="宋体" w:cs="宋体"/>
          <w:szCs w:val="21"/>
        </w:rPr>
        <w:t>联系方式：</w:t>
      </w:r>
      <w:bookmarkStart w:id="37" w:name="_Toc28359087"/>
      <w:bookmarkStart w:id="38" w:name="_Toc28359010"/>
      <w:r>
        <w:rPr>
          <w:rFonts w:hint="eastAsia" w:ascii="宋体" w:hAnsi="宋体" w:cs="宋体"/>
          <w:szCs w:val="21"/>
        </w:rPr>
        <w:t>0753-2286269</w:t>
      </w:r>
    </w:p>
    <w:bookmarkEnd w:id="37"/>
    <w:bookmarkEnd w:id="38"/>
    <w:p>
      <w:pPr>
        <w:adjustRightInd w:val="0"/>
        <w:snapToGrid w:val="0"/>
        <w:spacing w:line="336" w:lineRule="auto"/>
        <w:ind w:firstLine="420" w:firstLineChars="200"/>
        <w:rPr>
          <w:rFonts w:hint="eastAsia"/>
          <w:szCs w:val="21"/>
          <w:u w:val="single"/>
        </w:rPr>
      </w:pPr>
    </w:p>
    <w:p>
      <w:pPr>
        <w:widowControl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广州宜立工程管理有限公司</w:t>
      </w:r>
    </w:p>
    <w:p>
      <w:pPr>
        <w:jc w:val="right"/>
      </w:pPr>
      <w:r>
        <w:rPr>
          <w:rFonts w:hint="eastAsia"/>
          <w:szCs w:val="21"/>
          <w:u w:val="none"/>
          <w:lang w:val="en-US" w:eastAsia="zh-CN"/>
        </w:rPr>
        <w:t>2024</w:t>
      </w:r>
      <w:r>
        <w:rPr>
          <w:rFonts w:hint="eastAsia"/>
          <w:szCs w:val="21"/>
          <w:u w:val="none"/>
        </w:rPr>
        <w:t xml:space="preserve">年 </w:t>
      </w:r>
      <w:r>
        <w:rPr>
          <w:rFonts w:hint="eastAsia"/>
          <w:szCs w:val="21"/>
          <w:u w:val="none"/>
          <w:lang w:val="en-US" w:eastAsia="zh-CN"/>
        </w:rPr>
        <w:t>05</w:t>
      </w:r>
      <w:r>
        <w:rPr>
          <w:rFonts w:hint="eastAsia"/>
          <w:szCs w:val="21"/>
          <w:u w:val="none"/>
        </w:rPr>
        <w:t xml:space="preserve"> 月 </w:t>
      </w:r>
      <w:r>
        <w:rPr>
          <w:rFonts w:hint="eastAsia"/>
          <w:szCs w:val="21"/>
          <w:u w:val="none"/>
          <w:lang w:val="en-US" w:eastAsia="zh-CN"/>
        </w:rPr>
        <w:t>27</w:t>
      </w:r>
      <w:r>
        <w:rPr>
          <w:rFonts w:hint="eastAsia"/>
          <w:szCs w:val="21"/>
          <w:u w:val="none"/>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OWE3ZGE5NGM3ZDk0ZTM4ZGY4MzY2NDMxZDJlMDEifQ=="/>
  </w:docVars>
  <w:rsids>
    <w:rsidRoot w:val="185244BB"/>
    <w:rsid w:val="1852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uiPriority w:val="0"/>
    <w:pPr>
      <w:spacing w:line="360" w:lineRule="auto"/>
      <w:ind w:firstLine="420"/>
    </w:pPr>
    <w:rPr>
      <w:rFonts w:ascii="宋体"/>
    </w:rPr>
  </w:style>
  <w:style w:type="paragraph" w:styleId="3">
    <w:name w:val="Plain Text"/>
    <w:basedOn w:val="1"/>
    <w:unhideWhenUsed/>
    <w:qFormat/>
    <w:uiPriority w:val="0"/>
    <w:pPr>
      <w:widowControl w:val="0"/>
      <w:jc w:val="both"/>
    </w:pPr>
    <w:rPr>
      <w:rFonts w:ascii="宋体" w:hAnsi="Courier New"/>
      <w:kern w:val="2"/>
    </w:rPr>
  </w:style>
  <w:style w:type="paragraph" w:customStyle="1" w:styleId="6">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2024-05-27T07:11:00Z</dcterms:created>
  <dc:creator>简单办公丶皎舟</dc:creator>
  <cp:lastModifiedBy>简单办公丶皎舟</cp:lastModifiedBy>
  <dcterms:modified xsi:type="dcterms:W3CDTF">2024-05-27T07:11:44Z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58B62E3A0277460C8BFDEB2F55B12162_11</vt:lpwstr>
  </property>
</Properties>
</file>